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0F9D" w14:textId="19F34BC5" w:rsidR="002D22C2" w:rsidRPr="002B0115" w:rsidRDefault="00A25F2B">
      <w:pPr>
        <w:rPr>
          <w:b/>
          <w:bCs/>
          <w:sz w:val="28"/>
          <w:szCs w:val="28"/>
        </w:rPr>
      </w:pPr>
      <w:r w:rsidRPr="002B0115">
        <w:rPr>
          <w:b/>
          <w:bCs/>
          <w:sz w:val="28"/>
          <w:szCs w:val="28"/>
        </w:rPr>
        <w:t>Institutional Mapping of the Key Practices for Fostering Engaged Learning</w:t>
      </w:r>
    </w:p>
    <w:p w14:paraId="35BDDBF0" w14:textId="77777777" w:rsidR="00A25F2B" w:rsidRDefault="00A25F2B"/>
    <w:p w14:paraId="6842EE24" w14:textId="11981315" w:rsidR="00644992" w:rsidRDefault="00644992">
      <w:r>
        <w:t>Where on your campus do staff and faculty currently implement</w:t>
      </w:r>
      <w:r w:rsidR="005D743F">
        <w:t xml:space="preserve"> the key practices</w:t>
      </w:r>
      <w:r w:rsidR="008107E8">
        <w:t xml:space="preserve"> in systematic ways</w:t>
      </w:r>
      <w:r w:rsidR="005D743F">
        <w:t>?</w:t>
      </w:r>
    </w:p>
    <w:p w14:paraId="3DC87E91" w14:textId="77777777" w:rsidR="005D743F" w:rsidRDefault="005D74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3491"/>
        <w:gridCol w:w="3492"/>
        <w:gridCol w:w="3492"/>
      </w:tblGrid>
      <w:tr w:rsidR="00835D39" w14:paraId="01A63112" w14:textId="77777777" w:rsidTr="00835D39">
        <w:tc>
          <w:tcPr>
            <w:tcW w:w="1850" w:type="dxa"/>
          </w:tcPr>
          <w:p w14:paraId="64AC83B8" w14:textId="77777777" w:rsidR="00835D39" w:rsidRDefault="00835D39"/>
        </w:tc>
        <w:tc>
          <w:tcPr>
            <w:tcW w:w="3491" w:type="dxa"/>
          </w:tcPr>
          <w:p w14:paraId="4946119F" w14:textId="0BE3300D" w:rsidR="00835D39" w:rsidRPr="00C445BC" w:rsidRDefault="003E431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 xml:space="preserve">Acknowledging and Building on Students’ </w:t>
            </w:r>
            <w:r w:rsidR="00835D39" w:rsidRPr="00C445BC">
              <w:rPr>
                <w:b/>
                <w:bCs/>
                <w:i/>
                <w:iCs/>
              </w:rPr>
              <w:t>Prior</w:t>
            </w:r>
            <w:r w:rsidRPr="00C445BC">
              <w:rPr>
                <w:b/>
                <w:bCs/>
                <w:i/>
                <w:iCs/>
              </w:rPr>
              <w:t xml:space="preserve"> Knowledge and Experiences</w:t>
            </w:r>
          </w:p>
        </w:tc>
        <w:tc>
          <w:tcPr>
            <w:tcW w:w="3492" w:type="dxa"/>
          </w:tcPr>
          <w:p w14:paraId="201ECA32" w14:textId="7F89D3D4" w:rsidR="00835D39" w:rsidRPr="00C445BC" w:rsidRDefault="003E431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 xml:space="preserve">Facilitating </w:t>
            </w:r>
            <w:r w:rsidR="00835D39" w:rsidRPr="00C445BC">
              <w:rPr>
                <w:b/>
                <w:bCs/>
                <w:i/>
                <w:iCs/>
              </w:rPr>
              <w:t>Relationships</w:t>
            </w:r>
          </w:p>
        </w:tc>
        <w:tc>
          <w:tcPr>
            <w:tcW w:w="3492" w:type="dxa"/>
          </w:tcPr>
          <w:p w14:paraId="583F93F0" w14:textId="41189239" w:rsidR="00835D39" w:rsidRPr="00C445BC" w:rsidRDefault="003E431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 xml:space="preserve">Offering </w:t>
            </w:r>
            <w:r w:rsidR="00835D39" w:rsidRPr="00C445BC">
              <w:rPr>
                <w:b/>
                <w:bCs/>
                <w:i/>
                <w:iCs/>
              </w:rPr>
              <w:t>Feedback</w:t>
            </w:r>
          </w:p>
        </w:tc>
      </w:tr>
      <w:tr w:rsidR="00835D39" w14:paraId="02AE487E" w14:textId="77777777" w:rsidTr="00835D39">
        <w:trPr>
          <w:trHeight w:val="2291"/>
        </w:trPr>
        <w:tc>
          <w:tcPr>
            <w:tcW w:w="1850" w:type="dxa"/>
          </w:tcPr>
          <w:p w14:paraId="5FB51F75" w14:textId="095A36E4" w:rsidR="00835D39" w:rsidRPr="00C445BC" w:rsidRDefault="00835D3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Academic Affairs Initiatives and Programs</w:t>
            </w:r>
          </w:p>
        </w:tc>
        <w:tc>
          <w:tcPr>
            <w:tcW w:w="3491" w:type="dxa"/>
          </w:tcPr>
          <w:p w14:paraId="4284B3E1" w14:textId="27BC2E80" w:rsidR="00835D39" w:rsidRDefault="00835D39"/>
        </w:tc>
        <w:tc>
          <w:tcPr>
            <w:tcW w:w="3492" w:type="dxa"/>
          </w:tcPr>
          <w:p w14:paraId="77F5A503" w14:textId="77777777" w:rsidR="00835D39" w:rsidRDefault="00835D39"/>
        </w:tc>
        <w:tc>
          <w:tcPr>
            <w:tcW w:w="3492" w:type="dxa"/>
          </w:tcPr>
          <w:p w14:paraId="25C861F9" w14:textId="77777777" w:rsidR="00835D39" w:rsidRDefault="00835D39"/>
        </w:tc>
      </w:tr>
      <w:tr w:rsidR="00835D39" w14:paraId="7709EB88" w14:textId="77777777" w:rsidTr="00835D39">
        <w:trPr>
          <w:trHeight w:val="2291"/>
        </w:trPr>
        <w:tc>
          <w:tcPr>
            <w:tcW w:w="1850" w:type="dxa"/>
          </w:tcPr>
          <w:p w14:paraId="731FC856" w14:textId="017088B2" w:rsidR="00835D39" w:rsidRPr="00C445BC" w:rsidRDefault="00835D3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Student Life Initiatives and Programs</w:t>
            </w:r>
          </w:p>
        </w:tc>
        <w:tc>
          <w:tcPr>
            <w:tcW w:w="3491" w:type="dxa"/>
          </w:tcPr>
          <w:p w14:paraId="25557EC9" w14:textId="77777777" w:rsidR="00835D39" w:rsidRDefault="00835D39"/>
        </w:tc>
        <w:tc>
          <w:tcPr>
            <w:tcW w:w="3492" w:type="dxa"/>
          </w:tcPr>
          <w:p w14:paraId="5BEDB305" w14:textId="77777777" w:rsidR="00835D39" w:rsidRDefault="00835D39"/>
        </w:tc>
        <w:tc>
          <w:tcPr>
            <w:tcW w:w="3492" w:type="dxa"/>
          </w:tcPr>
          <w:p w14:paraId="48F9A407" w14:textId="77777777" w:rsidR="00835D39" w:rsidRDefault="00835D39"/>
        </w:tc>
      </w:tr>
      <w:tr w:rsidR="00835D39" w14:paraId="1D5B34F8" w14:textId="77777777" w:rsidTr="00835D39">
        <w:trPr>
          <w:trHeight w:val="2291"/>
        </w:trPr>
        <w:tc>
          <w:tcPr>
            <w:tcW w:w="1850" w:type="dxa"/>
          </w:tcPr>
          <w:p w14:paraId="529DB332" w14:textId="7F5D71DC" w:rsidR="00835D39" w:rsidRPr="00C445BC" w:rsidRDefault="00835D3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Initiatives and Programs in Other Units / Spaces</w:t>
            </w:r>
          </w:p>
        </w:tc>
        <w:tc>
          <w:tcPr>
            <w:tcW w:w="3491" w:type="dxa"/>
          </w:tcPr>
          <w:p w14:paraId="06F0697F" w14:textId="77777777" w:rsidR="00835D39" w:rsidRDefault="00835D39"/>
        </w:tc>
        <w:tc>
          <w:tcPr>
            <w:tcW w:w="3492" w:type="dxa"/>
          </w:tcPr>
          <w:p w14:paraId="500BE8EE" w14:textId="77777777" w:rsidR="00835D39" w:rsidRDefault="00835D39"/>
        </w:tc>
        <w:tc>
          <w:tcPr>
            <w:tcW w:w="3492" w:type="dxa"/>
          </w:tcPr>
          <w:p w14:paraId="73F3CA59" w14:textId="77777777" w:rsidR="00835D39" w:rsidRDefault="00835D39"/>
        </w:tc>
      </w:tr>
    </w:tbl>
    <w:p w14:paraId="2431C964" w14:textId="77777777" w:rsidR="00835D39" w:rsidRDefault="00835D39" w:rsidP="00835D39">
      <w:r>
        <w:lastRenderedPageBreak/>
        <w:t>Where on your campus do staff and faculty currently implement the key practices in systematic ways?</w:t>
      </w:r>
    </w:p>
    <w:p w14:paraId="4B9E4669" w14:textId="34624C7E" w:rsidR="00835D39" w:rsidRDefault="00835D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3491"/>
        <w:gridCol w:w="3492"/>
        <w:gridCol w:w="3492"/>
      </w:tblGrid>
      <w:tr w:rsidR="00835D39" w14:paraId="424A2BEF" w14:textId="77777777" w:rsidTr="00835D39">
        <w:tc>
          <w:tcPr>
            <w:tcW w:w="1850" w:type="dxa"/>
          </w:tcPr>
          <w:p w14:paraId="11FFFC1F" w14:textId="77777777" w:rsidR="00835D39" w:rsidRPr="00C445BC" w:rsidRDefault="00835D39" w:rsidP="00D32889">
            <w:pPr>
              <w:rPr>
                <w:b/>
                <w:bCs/>
                <w:i/>
                <w:iCs/>
              </w:rPr>
            </w:pPr>
          </w:p>
        </w:tc>
        <w:tc>
          <w:tcPr>
            <w:tcW w:w="3491" w:type="dxa"/>
          </w:tcPr>
          <w:p w14:paraId="39799DB0" w14:textId="06E40A47" w:rsidR="00835D39" w:rsidRPr="00C445BC" w:rsidRDefault="003E4319" w:rsidP="00D3288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 xml:space="preserve">Framing </w:t>
            </w:r>
            <w:r w:rsidR="00835D39" w:rsidRPr="00C445BC">
              <w:rPr>
                <w:b/>
                <w:bCs/>
                <w:i/>
                <w:iCs/>
              </w:rPr>
              <w:t>Connections to Broader Contexts</w:t>
            </w:r>
          </w:p>
        </w:tc>
        <w:tc>
          <w:tcPr>
            <w:tcW w:w="3492" w:type="dxa"/>
          </w:tcPr>
          <w:p w14:paraId="09A34447" w14:textId="28292A05" w:rsidR="00835D39" w:rsidRPr="00C445BC" w:rsidRDefault="00C445BC" w:rsidP="00D3288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>Fostering Reflection on Learning and Self</w:t>
            </w:r>
          </w:p>
        </w:tc>
        <w:tc>
          <w:tcPr>
            <w:tcW w:w="3492" w:type="dxa"/>
          </w:tcPr>
          <w:p w14:paraId="577F1B61" w14:textId="45C3FECA" w:rsidR="00835D39" w:rsidRPr="00C445BC" w:rsidRDefault="00C445BC" w:rsidP="00D32889">
            <w:pPr>
              <w:rPr>
                <w:b/>
                <w:bCs/>
                <w:i/>
                <w:iCs/>
              </w:rPr>
            </w:pPr>
            <w:r w:rsidRPr="00C445BC">
              <w:rPr>
                <w:b/>
                <w:bCs/>
                <w:i/>
                <w:iCs/>
              </w:rPr>
              <w:t xml:space="preserve">Promoting </w:t>
            </w:r>
            <w:r w:rsidR="00835D39" w:rsidRPr="00C445BC">
              <w:rPr>
                <w:b/>
                <w:bCs/>
                <w:i/>
                <w:iCs/>
              </w:rPr>
              <w:t xml:space="preserve">Integration and Transfer of </w:t>
            </w:r>
            <w:r w:rsidRPr="00C445BC">
              <w:rPr>
                <w:b/>
                <w:bCs/>
                <w:i/>
                <w:iCs/>
              </w:rPr>
              <w:t>Knowledge and Skills</w:t>
            </w:r>
          </w:p>
        </w:tc>
      </w:tr>
      <w:tr w:rsidR="00835D39" w14:paraId="402787BB" w14:textId="77777777" w:rsidTr="00835D39">
        <w:trPr>
          <w:trHeight w:val="2291"/>
        </w:trPr>
        <w:tc>
          <w:tcPr>
            <w:tcW w:w="1850" w:type="dxa"/>
          </w:tcPr>
          <w:p w14:paraId="3284458B" w14:textId="77777777" w:rsidR="00835D39" w:rsidRPr="00C445BC" w:rsidRDefault="00835D39" w:rsidP="00D3288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Academic Affairs Initiatives and Programs</w:t>
            </w:r>
          </w:p>
        </w:tc>
        <w:tc>
          <w:tcPr>
            <w:tcW w:w="3491" w:type="dxa"/>
          </w:tcPr>
          <w:p w14:paraId="25A99332" w14:textId="77777777" w:rsidR="00835D39" w:rsidRDefault="00835D39" w:rsidP="00D32889"/>
        </w:tc>
        <w:tc>
          <w:tcPr>
            <w:tcW w:w="3492" w:type="dxa"/>
          </w:tcPr>
          <w:p w14:paraId="75809F88" w14:textId="77777777" w:rsidR="00835D39" w:rsidRDefault="00835D39" w:rsidP="00D32889"/>
        </w:tc>
        <w:tc>
          <w:tcPr>
            <w:tcW w:w="3492" w:type="dxa"/>
          </w:tcPr>
          <w:p w14:paraId="6275115A" w14:textId="77777777" w:rsidR="00835D39" w:rsidRDefault="00835D39" w:rsidP="00D32889"/>
        </w:tc>
      </w:tr>
      <w:tr w:rsidR="00835D39" w14:paraId="43D35A43" w14:textId="77777777" w:rsidTr="00835D39">
        <w:trPr>
          <w:trHeight w:val="2291"/>
        </w:trPr>
        <w:tc>
          <w:tcPr>
            <w:tcW w:w="1850" w:type="dxa"/>
          </w:tcPr>
          <w:p w14:paraId="478EE933" w14:textId="77777777" w:rsidR="00835D39" w:rsidRPr="00C445BC" w:rsidRDefault="00835D39" w:rsidP="00D3288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Student Life Initiatives and Programs</w:t>
            </w:r>
          </w:p>
        </w:tc>
        <w:tc>
          <w:tcPr>
            <w:tcW w:w="3491" w:type="dxa"/>
          </w:tcPr>
          <w:p w14:paraId="4D05F999" w14:textId="77777777" w:rsidR="00835D39" w:rsidRDefault="00835D39" w:rsidP="00D32889"/>
        </w:tc>
        <w:tc>
          <w:tcPr>
            <w:tcW w:w="3492" w:type="dxa"/>
          </w:tcPr>
          <w:p w14:paraId="79453945" w14:textId="77777777" w:rsidR="00835D39" w:rsidRDefault="00835D39" w:rsidP="00D32889"/>
        </w:tc>
        <w:tc>
          <w:tcPr>
            <w:tcW w:w="3492" w:type="dxa"/>
          </w:tcPr>
          <w:p w14:paraId="6FB31256" w14:textId="77777777" w:rsidR="00835D39" w:rsidRDefault="00835D39" w:rsidP="00D32889"/>
        </w:tc>
      </w:tr>
      <w:tr w:rsidR="00835D39" w14:paraId="4326A9E0" w14:textId="77777777" w:rsidTr="00835D39">
        <w:trPr>
          <w:trHeight w:val="2291"/>
        </w:trPr>
        <w:tc>
          <w:tcPr>
            <w:tcW w:w="1850" w:type="dxa"/>
          </w:tcPr>
          <w:p w14:paraId="1E3AA145" w14:textId="77777777" w:rsidR="00835D39" w:rsidRPr="00C445BC" w:rsidRDefault="00835D39" w:rsidP="00D32889">
            <w:pPr>
              <w:rPr>
                <w:b/>
                <w:bCs/>
              </w:rPr>
            </w:pPr>
            <w:r w:rsidRPr="00C445BC">
              <w:rPr>
                <w:b/>
                <w:bCs/>
              </w:rPr>
              <w:t>Initiatives and Programs in Other Units / Spaces</w:t>
            </w:r>
          </w:p>
        </w:tc>
        <w:tc>
          <w:tcPr>
            <w:tcW w:w="3491" w:type="dxa"/>
          </w:tcPr>
          <w:p w14:paraId="6251EEDD" w14:textId="77777777" w:rsidR="00835D39" w:rsidRDefault="00835D39" w:rsidP="00D32889"/>
        </w:tc>
        <w:tc>
          <w:tcPr>
            <w:tcW w:w="3492" w:type="dxa"/>
          </w:tcPr>
          <w:p w14:paraId="7C4573BE" w14:textId="77777777" w:rsidR="00835D39" w:rsidRDefault="00835D39" w:rsidP="00D32889"/>
        </w:tc>
        <w:tc>
          <w:tcPr>
            <w:tcW w:w="3492" w:type="dxa"/>
          </w:tcPr>
          <w:p w14:paraId="0F76299A" w14:textId="77777777" w:rsidR="00835D39" w:rsidRDefault="00835D39" w:rsidP="00D32889"/>
        </w:tc>
      </w:tr>
    </w:tbl>
    <w:p w14:paraId="6C8EF198" w14:textId="77777777" w:rsidR="0011090D" w:rsidRDefault="0011090D">
      <w:pPr>
        <w:sectPr w:rsidR="0011090D" w:rsidSect="00A25F2B"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97589" w14:textId="48E84E5D" w:rsidR="0011090D" w:rsidRPr="00931E69" w:rsidRDefault="00931E69">
      <w:pPr>
        <w:rPr>
          <w:b/>
          <w:bCs/>
        </w:rPr>
      </w:pPr>
      <w:r w:rsidRPr="00931E69">
        <w:rPr>
          <w:b/>
          <w:bCs/>
        </w:rPr>
        <w:lastRenderedPageBreak/>
        <w:t>Looking at your institutional mapping of where the key practices already occur…</w:t>
      </w:r>
    </w:p>
    <w:p w14:paraId="624910EC" w14:textId="77777777" w:rsidR="00931E69" w:rsidRDefault="00931E69"/>
    <w:p w14:paraId="30FE3891" w14:textId="6D4DC553" w:rsidR="00931E69" w:rsidRDefault="00336870">
      <w:r>
        <w:t xml:space="preserve">How do students’ pathways </w:t>
      </w:r>
      <w:r w:rsidR="00AD09F2">
        <w:t>through their college career</w:t>
      </w:r>
      <w:r w:rsidR="00C84912">
        <w:t>s</w:t>
      </w:r>
      <w:r w:rsidR="00AD09F2">
        <w:t xml:space="preserve"> overlay with these efforts to implement the key practices? </w:t>
      </w:r>
      <w:r w:rsidR="00B3026C">
        <w:t xml:space="preserve">Which students are most likely to encounter the key practices multiple times? </w:t>
      </w:r>
      <w:r w:rsidR="009607AA">
        <w:t>Which students might be missed based on this institutional mapping?</w:t>
      </w:r>
    </w:p>
    <w:p w14:paraId="52288739" w14:textId="77777777" w:rsidR="009607AA" w:rsidRDefault="009607AA"/>
    <w:p w14:paraId="44D1C451" w14:textId="77777777" w:rsidR="009607AA" w:rsidRDefault="009607AA"/>
    <w:p w14:paraId="4AEC11B4" w14:textId="77777777" w:rsidR="009607AA" w:rsidRDefault="009607AA"/>
    <w:p w14:paraId="2C52AE48" w14:textId="77777777" w:rsidR="009607AA" w:rsidRDefault="009607AA"/>
    <w:p w14:paraId="1A3FCCA5" w14:textId="77777777" w:rsidR="009607AA" w:rsidRDefault="009607AA"/>
    <w:p w14:paraId="71570B5E" w14:textId="77777777" w:rsidR="009607AA" w:rsidRDefault="009607AA"/>
    <w:p w14:paraId="6A3F6265" w14:textId="77777777" w:rsidR="009607AA" w:rsidRDefault="009607AA"/>
    <w:p w14:paraId="73A8F05B" w14:textId="77777777" w:rsidR="009607AA" w:rsidRDefault="009607AA"/>
    <w:p w14:paraId="7FB3AFB4" w14:textId="5765A3FA" w:rsidR="009607AA" w:rsidRDefault="009607AA">
      <w:r>
        <w:t xml:space="preserve">How are </w:t>
      </w:r>
      <w:r w:rsidR="001617DE">
        <w:t xml:space="preserve">experiences with the key practices currently scaffolded across the university? </w:t>
      </w:r>
      <w:r w:rsidR="001203DB">
        <w:t>For example, where might students first encounter encouragement to ask for and act on feedback? Where might students have opportunities to practice</w:t>
      </w:r>
      <w:r w:rsidR="00696D88">
        <w:t xml:space="preserve"> giving feedback? Are students likely to experience </w:t>
      </w:r>
      <w:r w:rsidR="002D1BFE">
        <w:t xml:space="preserve">specific </w:t>
      </w:r>
      <w:r w:rsidR="00696D88">
        <w:t xml:space="preserve">key practices only once, or will they have multiple opportunities </w:t>
      </w:r>
      <w:r w:rsidR="002D1BFE">
        <w:t>to experience them?</w:t>
      </w:r>
    </w:p>
    <w:p w14:paraId="3834FE4B" w14:textId="77777777" w:rsidR="002D1BFE" w:rsidRDefault="002D1BFE"/>
    <w:p w14:paraId="483C7399" w14:textId="77777777" w:rsidR="002D1BFE" w:rsidRDefault="002D1BFE"/>
    <w:p w14:paraId="6A76E8C0" w14:textId="77777777" w:rsidR="002D1BFE" w:rsidRDefault="002D1BFE"/>
    <w:p w14:paraId="242C27BB" w14:textId="77777777" w:rsidR="002D1BFE" w:rsidRDefault="002D1BFE"/>
    <w:p w14:paraId="1E93CDA5" w14:textId="77777777" w:rsidR="002D1BFE" w:rsidRDefault="002D1BFE"/>
    <w:p w14:paraId="1A9B9949" w14:textId="77777777" w:rsidR="002D1BFE" w:rsidRDefault="002D1BFE"/>
    <w:p w14:paraId="61E74B9D" w14:textId="77777777" w:rsidR="002D1BFE" w:rsidRDefault="002D1BFE"/>
    <w:p w14:paraId="1F7468AD" w14:textId="77777777" w:rsidR="000011DF" w:rsidRDefault="000011DF"/>
    <w:p w14:paraId="7838B105" w14:textId="4B3B5B85" w:rsidR="002D1BFE" w:rsidRDefault="002D1BFE">
      <w:r>
        <w:t xml:space="preserve">Where could </w:t>
      </w:r>
      <w:r w:rsidR="004B6D9B">
        <w:t xml:space="preserve">staff, faculty, and administrators deepen existing efforts with the key practices? </w:t>
      </w:r>
      <w:r w:rsidR="00DD4037">
        <w:t xml:space="preserve">Which of these sites for expanding a key practice are “low-hanging fruit” </w:t>
      </w:r>
      <w:r w:rsidR="00FD4236">
        <w:t>–</w:t>
      </w:r>
      <w:r w:rsidR="00DD4037">
        <w:t xml:space="preserve"> </w:t>
      </w:r>
      <w:r w:rsidR="00FD4236">
        <w:t xml:space="preserve">opportunities to deepen a practice with limited investment (e.g., of time, finances, other resources)? Which of these sites for expanding a key practice </w:t>
      </w:r>
      <w:r w:rsidR="00BB34B9">
        <w:t xml:space="preserve">might require a higher initial investment but could </w:t>
      </w:r>
      <w:r w:rsidR="000011DF">
        <w:t>reach more students?</w:t>
      </w:r>
    </w:p>
    <w:sectPr w:rsidR="002D1BFE" w:rsidSect="0011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4C9" w14:textId="77777777" w:rsidR="003D37F7" w:rsidRDefault="003D37F7" w:rsidP="00B75FD8">
      <w:r>
        <w:separator/>
      </w:r>
    </w:p>
  </w:endnote>
  <w:endnote w:type="continuationSeparator" w:id="0">
    <w:p w14:paraId="6CDC1866" w14:textId="77777777" w:rsidR="003D37F7" w:rsidRDefault="003D37F7" w:rsidP="00B7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3535" w14:textId="78FBCAD5" w:rsidR="00B75FD8" w:rsidRDefault="00B75FD8">
    <w:pPr>
      <w:pStyle w:val="Footer"/>
    </w:pPr>
    <w:r w:rsidRPr="00B75FD8">
      <w:t xml:space="preserve">Supplemental resource to </w:t>
    </w:r>
    <w:r w:rsidRPr="00B75FD8">
      <w:rPr>
        <w:i/>
        <w:iCs/>
      </w:rPr>
      <w:t>Key Practices for Fostering Engaged Learning: A Guide for Faculty and Staff</w:t>
    </w:r>
    <w:r w:rsidRPr="00B75FD8">
      <w:t>, by Jessie L. Moore. Stylus Publishing / Center for Engaged Learning, 2023.</w:t>
    </w:r>
  </w:p>
  <w:p w14:paraId="16CE887E" w14:textId="77777777" w:rsidR="00B75FD8" w:rsidRDefault="00B7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8A90" w14:textId="77777777" w:rsidR="003D37F7" w:rsidRDefault="003D37F7" w:rsidP="00B75FD8">
      <w:r>
        <w:separator/>
      </w:r>
    </w:p>
  </w:footnote>
  <w:footnote w:type="continuationSeparator" w:id="0">
    <w:p w14:paraId="466DCF5D" w14:textId="77777777" w:rsidR="003D37F7" w:rsidRDefault="003D37F7" w:rsidP="00B7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2B"/>
    <w:rsid w:val="000011DF"/>
    <w:rsid w:val="0011090D"/>
    <w:rsid w:val="001203DB"/>
    <w:rsid w:val="0014112A"/>
    <w:rsid w:val="001617DE"/>
    <w:rsid w:val="002B0115"/>
    <w:rsid w:val="002D1BFE"/>
    <w:rsid w:val="002D22C2"/>
    <w:rsid w:val="00336870"/>
    <w:rsid w:val="003D37F7"/>
    <w:rsid w:val="003E4319"/>
    <w:rsid w:val="004B6D9B"/>
    <w:rsid w:val="005D743F"/>
    <w:rsid w:val="00644992"/>
    <w:rsid w:val="00696D88"/>
    <w:rsid w:val="008107E8"/>
    <w:rsid w:val="00835D39"/>
    <w:rsid w:val="00931E69"/>
    <w:rsid w:val="009607AA"/>
    <w:rsid w:val="00A25F2B"/>
    <w:rsid w:val="00A55F10"/>
    <w:rsid w:val="00AD09F2"/>
    <w:rsid w:val="00B3026C"/>
    <w:rsid w:val="00B75FD8"/>
    <w:rsid w:val="00BB34B9"/>
    <w:rsid w:val="00C445BC"/>
    <w:rsid w:val="00C84912"/>
    <w:rsid w:val="00DA6557"/>
    <w:rsid w:val="00DD4037"/>
    <w:rsid w:val="00FC77F9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102B1"/>
  <w15:chartTrackingRefBased/>
  <w15:docId w15:val="{06E421DE-BE59-4F49-97AE-E742443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FD8"/>
  </w:style>
  <w:style w:type="paragraph" w:styleId="Footer">
    <w:name w:val="footer"/>
    <w:basedOn w:val="Normal"/>
    <w:link w:val="FooterChar"/>
    <w:uiPriority w:val="99"/>
    <w:unhideWhenUsed/>
    <w:rsid w:val="00B75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Moore</dc:creator>
  <cp:keywords/>
  <dc:description/>
  <cp:lastModifiedBy>Jennie Goforth</cp:lastModifiedBy>
  <cp:revision>27</cp:revision>
  <dcterms:created xsi:type="dcterms:W3CDTF">2023-04-04T16:44:00Z</dcterms:created>
  <dcterms:modified xsi:type="dcterms:W3CDTF">2023-04-21T15:05:00Z</dcterms:modified>
</cp:coreProperties>
</file>