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B7100" w14:textId="3430C44E" w:rsidR="0006170D" w:rsidRPr="00F83E23" w:rsidRDefault="0006170D" w:rsidP="00165A27">
      <w:pPr>
        <w:spacing w:after="0" w:line="480" w:lineRule="auto"/>
        <w:rPr>
          <w:rFonts w:ascii="Montserrat" w:hAnsi="Montserrat" w:cstheme="minorHAnsi"/>
          <w:sz w:val="28"/>
          <w:szCs w:val="28"/>
        </w:rPr>
      </w:pPr>
      <w:r w:rsidRPr="00F83E23">
        <w:rPr>
          <w:rFonts w:ascii="Montserrat" w:hAnsi="Montserrat" w:cstheme="minorHAnsi"/>
          <w:b/>
          <w:sz w:val="28"/>
          <w:szCs w:val="28"/>
        </w:rPr>
        <w:t xml:space="preserve">A Planning Tool for Drafting </w:t>
      </w:r>
      <w:r w:rsidR="008A659B" w:rsidRPr="00F83E23">
        <w:rPr>
          <w:rFonts w:ascii="Montserrat" w:hAnsi="Montserrat" w:cstheme="minorHAnsi"/>
          <w:b/>
          <w:sz w:val="28"/>
          <w:szCs w:val="28"/>
        </w:rPr>
        <w:t>Y</w:t>
      </w:r>
      <w:r w:rsidRPr="00F83E23">
        <w:rPr>
          <w:rFonts w:ascii="Montserrat" w:hAnsi="Montserrat" w:cstheme="minorHAnsi"/>
          <w:b/>
          <w:sz w:val="28"/>
          <w:szCs w:val="28"/>
        </w:rPr>
        <w:t>our Abstract</w:t>
      </w:r>
    </w:p>
    <w:tbl>
      <w:tblPr>
        <w:tblStyle w:val="TableGridLight"/>
        <w:tblW w:w="9630" w:type="dxa"/>
        <w:tblLayout w:type="fixed"/>
        <w:tblLook w:val="0400" w:firstRow="0" w:lastRow="0" w:firstColumn="0" w:lastColumn="0" w:noHBand="0" w:noVBand="1"/>
      </w:tblPr>
      <w:tblGrid>
        <w:gridCol w:w="1165"/>
        <w:gridCol w:w="2260"/>
        <w:gridCol w:w="6205"/>
      </w:tblGrid>
      <w:tr w:rsidR="0006170D" w:rsidRPr="00B66315" w14:paraId="407532AB" w14:textId="77777777" w:rsidTr="008A659B">
        <w:trPr>
          <w:trHeight w:val="520"/>
        </w:trPr>
        <w:tc>
          <w:tcPr>
            <w:tcW w:w="1165" w:type="dxa"/>
          </w:tcPr>
          <w:p w14:paraId="587AF17A" w14:textId="77777777" w:rsidR="0006170D" w:rsidRPr="008A659B" w:rsidRDefault="0006170D" w:rsidP="00274F43">
            <w:pPr>
              <w:rPr>
                <w:rFonts w:ascii="Montserrat" w:hAnsi="Montserrat" w:cstheme="minorHAnsi"/>
                <w:b/>
                <w:sz w:val="24"/>
                <w:szCs w:val="24"/>
              </w:rPr>
            </w:pPr>
            <w:r w:rsidRPr="008A659B">
              <w:rPr>
                <w:rFonts w:ascii="Montserrat" w:hAnsi="Montserrat" w:cstheme="minorHAnsi"/>
                <w:b/>
                <w:sz w:val="24"/>
                <w:szCs w:val="24"/>
              </w:rPr>
              <w:t>Moves</w:t>
            </w:r>
          </w:p>
        </w:tc>
        <w:tc>
          <w:tcPr>
            <w:tcW w:w="2260" w:type="dxa"/>
          </w:tcPr>
          <w:p w14:paraId="7F8EC569" w14:textId="77777777" w:rsidR="0006170D" w:rsidRPr="008A659B" w:rsidRDefault="0006170D" w:rsidP="00165A27">
            <w:pPr>
              <w:rPr>
                <w:rFonts w:ascii="Montserrat" w:hAnsi="Montserrat" w:cstheme="minorHAnsi"/>
                <w:b/>
                <w:sz w:val="24"/>
                <w:szCs w:val="24"/>
              </w:rPr>
            </w:pPr>
            <w:r w:rsidRPr="008A659B">
              <w:rPr>
                <w:rFonts w:ascii="Montserrat" w:hAnsi="Montserrat"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6205" w:type="dxa"/>
          </w:tcPr>
          <w:p w14:paraId="23384329" w14:textId="4AA33EC8" w:rsidR="0006170D" w:rsidRPr="008A659B" w:rsidRDefault="0006170D" w:rsidP="00274F43">
            <w:pPr>
              <w:rPr>
                <w:rFonts w:ascii="Montserrat" w:hAnsi="Montserrat" w:cstheme="minorHAnsi"/>
                <w:b/>
                <w:sz w:val="24"/>
                <w:szCs w:val="24"/>
              </w:rPr>
            </w:pPr>
            <w:r w:rsidRPr="008A659B">
              <w:rPr>
                <w:rFonts w:ascii="Montserrat" w:hAnsi="Montserrat" w:cstheme="minorHAnsi"/>
                <w:b/>
                <w:sz w:val="24"/>
                <w:szCs w:val="24"/>
              </w:rPr>
              <w:t xml:space="preserve">Your </w:t>
            </w:r>
            <w:r w:rsidR="008A659B">
              <w:rPr>
                <w:rFonts w:ascii="Montserrat" w:hAnsi="Montserrat" w:cstheme="minorHAnsi"/>
                <w:b/>
                <w:sz w:val="24"/>
                <w:szCs w:val="24"/>
              </w:rPr>
              <w:t>T</w:t>
            </w:r>
            <w:r w:rsidRPr="008A659B">
              <w:rPr>
                <w:rFonts w:ascii="Montserrat" w:hAnsi="Montserrat" w:cstheme="minorHAnsi"/>
                <w:b/>
                <w:sz w:val="24"/>
                <w:szCs w:val="24"/>
              </w:rPr>
              <w:t>ext</w:t>
            </w:r>
          </w:p>
        </w:tc>
      </w:tr>
      <w:tr w:rsidR="0006170D" w:rsidRPr="00B66315" w14:paraId="0D17185E" w14:textId="77777777" w:rsidTr="008A659B">
        <w:trPr>
          <w:trHeight w:val="1664"/>
        </w:trPr>
        <w:tc>
          <w:tcPr>
            <w:tcW w:w="1165" w:type="dxa"/>
          </w:tcPr>
          <w:p w14:paraId="6B259B7E" w14:textId="77777777" w:rsidR="0006170D" w:rsidRPr="008A659B" w:rsidRDefault="0006170D" w:rsidP="00274F43">
            <w:pPr>
              <w:rPr>
                <w:rFonts w:ascii="Montserrat" w:hAnsi="Montserrat" w:cstheme="minorHAnsi"/>
                <w:b/>
                <w:sz w:val="24"/>
                <w:szCs w:val="24"/>
              </w:rPr>
            </w:pPr>
            <w:r w:rsidRPr="008A659B">
              <w:rPr>
                <w:rFonts w:ascii="Montserrat" w:hAnsi="Montserrat" w:cstheme="minorHAnsi"/>
                <w:b/>
                <w:sz w:val="24"/>
                <w:szCs w:val="24"/>
              </w:rPr>
              <w:t>Locate</w:t>
            </w:r>
          </w:p>
        </w:tc>
        <w:tc>
          <w:tcPr>
            <w:tcW w:w="2260" w:type="dxa"/>
          </w:tcPr>
          <w:p w14:paraId="1CCB14A8" w14:textId="2F25DAA2" w:rsidR="0006170D" w:rsidRPr="008A659B" w:rsidRDefault="0006170D" w:rsidP="00165A27">
            <w:pPr>
              <w:rPr>
                <w:rFonts w:ascii="Bembo Std" w:hAnsi="Bembo Std" w:cstheme="minorHAnsi"/>
                <w:sz w:val="24"/>
                <w:szCs w:val="24"/>
              </w:rPr>
            </w:pPr>
            <w:r w:rsidRPr="008A659B">
              <w:rPr>
                <w:rFonts w:ascii="Bembo Std" w:hAnsi="Bembo Std" w:cstheme="minorHAnsi"/>
                <w:sz w:val="24"/>
                <w:szCs w:val="24"/>
              </w:rPr>
              <w:t xml:space="preserve">Describe the broader context </w:t>
            </w:r>
            <w:r w:rsidR="002B393F">
              <w:rPr>
                <w:rFonts w:ascii="Bembo Std" w:hAnsi="Bembo Std" w:cstheme="minorHAnsi"/>
                <w:sz w:val="24"/>
                <w:szCs w:val="24"/>
              </w:rPr>
              <w:t xml:space="preserve">of </w:t>
            </w:r>
            <w:r w:rsidRPr="008A659B">
              <w:rPr>
                <w:rFonts w:ascii="Bembo Std" w:hAnsi="Bembo Std" w:cstheme="minorHAnsi"/>
                <w:sz w:val="24"/>
                <w:szCs w:val="24"/>
              </w:rPr>
              <w:t>your study.</w:t>
            </w:r>
          </w:p>
        </w:tc>
        <w:tc>
          <w:tcPr>
            <w:tcW w:w="6205" w:type="dxa"/>
          </w:tcPr>
          <w:p w14:paraId="35E42974" w14:textId="77777777" w:rsidR="0006170D" w:rsidRPr="00B66315" w:rsidRDefault="0006170D" w:rsidP="00274F43">
            <w:pPr>
              <w:ind w:left="426"/>
              <w:rPr>
                <w:rFonts w:cstheme="minorHAnsi"/>
                <w:sz w:val="24"/>
                <w:szCs w:val="24"/>
              </w:rPr>
            </w:pPr>
          </w:p>
        </w:tc>
      </w:tr>
      <w:tr w:rsidR="0006170D" w:rsidRPr="00B66315" w14:paraId="491A792E" w14:textId="77777777" w:rsidTr="008A659B">
        <w:trPr>
          <w:trHeight w:val="1691"/>
        </w:trPr>
        <w:tc>
          <w:tcPr>
            <w:tcW w:w="1165" w:type="dxa"/>
          </w:tcPr>
          <w:p w14:paraId="4A0E7DBA" w14:textId="77777777" w:rsidR="0006170D" w:rsidRPr="008A659B" w:rsidRDefault="0006170D" w:rsidP="00274F43">
            <w:pPr>
              <w:rPr>
                <w:rFonts w:ascii="Montserrat" w:hAnsi="Montserrat" w:cstheme="minorHAnsi"/>
                <w:b/>
                <w:sz w:val="24"/>
                <w:szCs w:val="24"/>
              </w:rPr>
            </w:pPr>
            <w:r w:rsidRPr="008A659B">
              <w:rPr>
                <w:rFonts w:ascii="Montserrat" w:hAnsi="Montserrat" w:cstheme="minorHAnsi"/>
                <w:b/>
                <w:sz w:val="24"/>
                <w:szCs w:val="24"/>
              </w:rPr>
              <w:t>Focus</w:t>
            </w:r>
          </w:p>
        </w:tc>
        <w:tc>
          <w:tcPr>
            <w:tcW w:w="2260" w:type="dxa"/>
          </w:tcPr>
          <w:p w14:paraId="28FA2F86" w14:textId="77777777" w:rsidR="0006170D" w:rsidRPr="008A659B" w:rsidRDefault="0006170D" w:rsidP="00165A27">
            <w:pPr>
              <w:rPr>
                <w:rFonts w:ascii="Bembo Std" w:hAnsi="Bembo Std" w:cstheme="minorHAnsi"/>
                <w:sz w:val="24"/>
                <w:szCs w:val="24"/>
              </w:rPr>
            </w:pPr>
            <w:r w:rsidRPr="008A659B">
              <w:rPr>
                <w:rFonts w:ascii="Bembo Std" w:hAnsi="Bembo Std" w:cstheme="minorHAnsi"/>
                <w:sz w:val="24"/>
                <w:szCs w:val="24"/>
              </w:rPr>
              <w:t>State the issues, questions, or opportunities that your study explores.</w:t>
            </w:r>
          </w:p>
        </w:tc>
        <w:tc>
          <w:tcPr>
            <w:tcW w:w="6205" w:type="dxa"/>
          </w:tcPr>
          <w:p w14:paraId="20FDF130" w14:textId="77777777" w:rsidR="0006170D" w:rsidRPr="00B66315" w:rsidRDefault="0006170D" w:rsidP="00274F43">
            <w:pPr>
              <w:ind w:left="426"/>
              <w:rPr>
                <w:rFonts w:cstheme="minorHAnsi"/>
                <w:sz w:val="24"/>
                <w:szCs w:val="24"/>
              </w:rPr>
            </w:pPr>
          </w:p>
        </w:tc>
      </w:tr>
      <w:tr w:rsidR="0006170D" w:rsidRPr="00B66315" w14:paraId="17F20F88" w14:textId="77777777" w:rsidTr="008A659B">
        <w:trPr>
          <w:trHeight w:val="2159"/>
        </w:trPr>
        <w:tc>
          <w:tcPr>
            <w:tcW w:w="1165" w:type="dxa"/>
          </w:tcPr>
          <w:p w14:paraId="17A7C323" w14:textId="77777777" w:rsidR="0006170D" w:rsidRPr="008A659B" w:rsidRDefault="0006170D" w:rsidP="00274F43">
            <w:pPr>
              <w:rPr>
                <w:rFonts w:ascii="Montserrat" w:hAnsi="Montserrat" w:cstheme="minorHAnsi"/>
                <w:b/>
                <w:sz w:val="24"/>
                <w:szCs w:val="24"/>
              </w:rPr>
            </w:pPr>
            <w:r w:rsidRPr="008A659B">
              <w:rPr>
                <w:rFonts w:ascii="Montserrat" w:hAnsi="Montserrat" w:cstheme="minorHAnsi"/>
                <w:b/>
                <w:sz w:val="24"/>
                <w:szCs w:val="24"/>
              </w:rPr>
              <w:t>Anchor</w:t>
            </w:r>
          </w:p>
        </w:tc>
        <w:tc>
          <w:tcPr>
            <w:tcW w:w="2260" w:type="dxa"/>
          </w:tcPr>
          <w:p w14:paraId="19F5DEFF" w14:textId="77777777" w:rsidR="0006170D" w:rsidRPr="008A659B" w:rsidRDefault="0006170D" w:rsidP="00165A27">
            <w:pPr>
              <w:rPr>
                <w:rFonts w:ascii="Bembo Std" w:hAnsi="Bembo Std" w:cstheme="minorHAnsi"/>
                <w:sz w:val="24"/>
                <w:szCs w:val="24"/>
              </w:rPr>
            </w:pPr>
            <w:r w:rsidRPr="008A659B">
              <w:rPr>
                <w:rFonts w:ascii="Bembo Std" w:hAnsi="Bembo Std" w:cstheme="minorHAnsi"/>
                <w:sz w:val="24"/>
                <w:szCs w:val="24"/>
              </w:rPr>
              <w:t>Articulate an overview of your theoretical framework and research design.</w:t>
            </w:r>
          </w:p>
        </w:tc>
        <w:tc>
          <w:tcPr>
            <w:tcW w:w="6205" w:type="dxa"/>
          </w:tcPr>
          <w:p w14:paraId="0878A8D8" w14:textId="77777777" w:rsidR="0006170D" w:rsidRPr="00B66315" w:rsidRDefault="0006170D" w:rsidP="00274F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70D" w:rsidRPr="00B66315" w14:paraId="6356EAFA" w14:textId="77777777" w:rsidTr="008A659B">
        <w:trPr>
          <w:trHeight w:val="2168"/>
        </w:trPr>
        <w:tc>
          <w:tcPr>
            <w:tcW w:w="1165" w:type="dxa"/>
          </w:tcPr>
          <w:p w14:paraId="3C4A9C90" w14:textId="77777777" w:rsidR="0006170D" w:rsidRPr="008A659B" w:rsidRDefault="0006170D" w:rsidP="00274F43">
            <w:pPr>
              <w:rPr>
                <w:rFonts w:ascii="Montserrat" w:hAnsi="Montserrat" w:cstheme="minorHAnsi"/>
                <w:b/>
                <w:sz w:val="24"/>
                <w:szCs w:val="24"/>
              </w:rPr>
            </w:pPr>
            <w:r w:rsidRPr="008A659B">
              <w:rPr>
                <w:rFonts w:ascii="Montserrat" w:hAnsi="Montserrat" w:cstheme="minorHAnsi"/>
                <w:b/>
                <w:sz w:val="24"/>
                <w:szCs w:val="24"/>
              </w:rPr>
              <w:t>Report</w:t>
            </w:r>
          </w:p>
        </w:tc>
        <w:tc>
          <w:tcPr>
            <w:tcW w:w="2260" w:type="dxa"/>
          </w:tcPr>
          <w:p w14:paraId="15651715" w14:textId="77777777" w:rsidR="0006170D" w:rsidRPr="008A659B" w:rsidRDefault="0006170D" w:rsidP="00165A27">
            <w:pPr>
              <w:rPr>
                <w:rFonts w:ascii="Bembo Std" w:hAnsi="Bembo Std" w:cstheme="minorHAnsi"/>
                <w:sz w:val="24"/>
                <w:szCs w:val="24"/>
              </w:rPr>
            </w:pPr>
            <w:r w:rsidRPr="008A659B">
              <w:rPr>
                <w:rFonts w:ascii="Bembo Std" w:hAnsi="Bembo Std" w:cstheme="minorHAnsi"/>
                <w:sz w:val="24"/>
                <w:szCs w:val="24"/>
              </w:rPr>
              <w:t>Present the key findings arising from your research.</w:t>
            </w:r>
          </w:p>
        </w:tc>
        <w:tc>
          <w:tcPr>
            <w:tcW w:w="6205" w:type="dxa"/>
          </w:tcPr>
          <w:p w14:paraId="62334124" w14:textId="77777777" w:rsidR="0006170D" w:rsidRPr="00B66315" w:rsidRDefault="0006170D" w:rsidP="00274F4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70D" w:rsidRPr="00B66315" w14:paraId="5BE27FB8" w14:textId="77777777" w:rsidTr="008A659B">
        <w:trPr>
          <w:trHeight w:val="2078"/>
        </w:trPr>
        <w:tc>
          <w:tcPr>
            <w:tcW w:w="1165" w:type="dxa"/>
          </w:tcPr>
          <w:p w14:paraId="18815E0D" w14:textId="77777777" w:rsidR="0006170D" w:rsidRPr="008A659B" w:rsidRDefault="0006170D" w:rsidP="00274F43">
            <w:pPr>
              <w:rPr>
                <w:rFonts w:ascii="Montserrat" w:hAnsi="Montserrat" w:cstheme="minorHAnsi"/>
                <w:b/>
                <w:sz w:val="24"/>
                <w:szCs w:val="24"/>
              </w:rPr>
            </w:pPr>
            <w:r w:rsidRPr="008A659B">
              <w:rPr>
                <w:rFonts w:ascii="Montserrat" w:hAnsi="Montserrat" w:cstheme="minorHAnsi"/>
                <w:b/>
                <w:sz w:val="24"/>
                <w:szCs w:val="24"/>
              </w:rPr>
              <w:t>Argue</w:t>
            </w:r>
          </w:p>
        </w:tc>
        <w:tc>
          <w:tcPr>
            <w:tcW w:w="2260" w:type="dxa"/>
          </w:tcPr>
          <w:p w14:paraId="3601DB69" w14:textId="77777777" w:rsidR="0006170D" w:rsidRPr="008A659B" w:rsidRDefault="0006170D" w:rsidP="00165A27">
            <w:pPr>
              <w:rPr>
                <w:rFonts w:ascii="Bembo Std" w:hAnsi="Bembo Std" w:cstheme="minorHAnsi"/>
                <w:sz w:val="24"/>
                <w:szCs w:val="24"/>
              </w:rPr>
            </w:pPr>
            <w:r w:rsidRPr="008A659B">
              <w:rPr>
                <w:rFonts w:ascii="Bembo Std" w:hAnsi="Bembo Std" w:cstheme="minorHAnsi"/>
                <w:sz w:val="24"/>
                <w:szCs w:val="24"/>
              </w:rPr>
              <w:t>Make an argument with implications.</w:t>
            </w:r>
          </w:p>
        </w:tc>
        <w:tc>
          <w:tcPr>
            <w:tcW w:w="6205" w:type="dxa"/>
          </w:tcPr>
          <w:p w14:paraId="004B17F3" w14:textId="77777777" w:rsidR="0006170D" w:rsidRPr="00B66315" w:rsidRDefault="0006170D" w:rsidP="00274F4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3158E6F" w14:textId="77777777" w:rsidR="00F83E23" w:rsidRDefault="00F83E23" w:rsidP="00F83E23">
      <w:pPr>
        <w:spacing w:after="0" w:line="240" w:lineRule="auto"/>
        <w:rPr>
          <w:rFonts w:ascii="Bembo Std" w:hAnsi="Bembo Std" w:cstheme="minorHAnsi"/>
          <w:iCs/>
          <w:color w:val="808080" w:themeColor="background1" w:themeShade="80"/>
          <w:sz w:val="20"/>
          <w:szCs w:val="20"/>
        </w:rPr>
      </w:pPr>
      <w:bookmarkStart w:id="0" w:name="_Hlk38277668"/>
    </w:p>
    <w:p w14:paraId="3E171277" w14:textId="0C76D741" w:rsidR="002B393F" w:rsidRDefault="002B393F" w:rsidP="00BD40AA">
      <w:pPr>
        <w:spacing w:after="0" w:line="240" w:lineRule="auto"/>
        <w:rPr>
          <w:rFonts w:ascii="Bembo" w:hAnsi="Bembo" w:cstheme="minorHAnsi"/>
          <w:i/>
        </w:rPr>
      </w:pPr>
      <w:r w:rsidRPr="00BD40AA">
        <w:rPr>
          <w:rFonts w:ascii="Bembo" w:hAnsi="Bembo" w:cstheme="minorHAnsi"/>
          <w:i/>
        </w:rPr>
        <w:t xml:space="preserve">Source: Based on Healey, Matthews, and Cook-Sather (2019), modified from work of Pat Thomson and Barbara </w:t>
      </w:r>
      <w:proofErr w:type="spellStart"/>
      <w:r w:rsidRPr="00BD40AA">
        <w:rPr>
          <w:rFonts w:ascii="Bembo" w:hAnsi="Bembo" w:cstheme="minorHAnsi"/>
          <w:i/>
        </w:rPr>
        <w:t>Kamler</w:t>
      </w:r>
      <w:proofErr w:type="spellEnd"/>
      <w:r w:rsidRPr="00BD40AA">
        <w:rPr>
          <w:rFonts w:ascii="Bembo" w:hAnsi="Bembo" w:cstheme="minorHAnsi"/>
          <w:i/>
        </w:rPr>
        <w:t xml:space="preserve"> (2013)</w:t>
      </w:r>
    </w:p>
    <w:p w14:paraId="462C8199" w14:textId="77777777" w:rsidR="00BD40AA" w:rsidRPr="00BD40AA" w:rsidRDefault="00BD40AA" w:rsidP="00BD40AA">
      <w:pPr>
        <w:spacing w:after="0" w:line="240" w:lineRule="auto"/>
        <w:rPr>
          <w:rFonts w:ascii="Bembo" w:hAnsi="Bembo" w:cstheme="minorHAnsi"/>
          <w:i/>
        </w:rPr>
      </w:pPr>
    </w:p>
    <w:p w14:paraId="282511E7" w14:textId="52F06B7E" w:rsidR="002B393F" w:rsidRPr="00DD7C05" w:rsidRDefault="002B393F" w:rsidP="00DD7C05">
      <w:pPr>
        <w:pStyle w:val="Heading1"/>
        <w:keepNext w:val="0"/>
        <w:keepLines w:val="0"/>
        <w:spacing w:before="0" w:after="0"/>
        <w:ind w:left="284" w:hanging="284"/>
        <w:rPr>
          <w:rFonts w:ascii="Bembo" w:hAnsi="Bembo" w:cstheme="minorHAnsi"/>
          <w:color w:val="0000FF"/>
          <w:sz w:val="22"/>
          <w:szCs w:val="22"/>
          <w:u w:val="single"/>
        </w:rPr>
      </w:pPr>
      <w:r w:rsidRPr="00DD7C05">
        <w:rPr>
          <w:rFonts w:ascii="Bembo" w:hAnsi="Bembo" w:cstheme="minorHAnsi"/>
          <w:color w:val="000000" w:themeColor="text1"/>
          <w:sz w:val="22"/>
          <w:szCs w:val="22"/>
        </w:rPr>
        <w:t xml:space="preserve">Healey, Mick, Kelly E. Matthews, and Alison Cook-Sather. 2019. “Writing Scholarship of Teaching and Learning Articles for Peer-Reviewed Journals.” </w:t>
      </w:r>
      <w:r w:rsidRPr="00DD7C05">
        <w:rPr>
          <w:rFonts w:ascii="Bembo" w:hAnsi="Bembo" w:cstheme="minorHAnsi"/>
          <w:i/>
          <w:color w:val="000000" w:themeColor="text1"/>
          <w:sz w:val="22"/>
          <w:szCs w:val="22"/>
        </w:rPr>
        <w:t>Teaching and Learning Inquiry</w:t>
      </w:r>
      <w:r w:rsidRPr="00DD7C05">
        <w:rPr>
          <w:rFonts w:ascii="Bembo" w:hAnsi="Bembo" w:cstheme="minorHAnsi"/>
          <w:color w:val="000000" w:themeColor="text1"/>
          <w:sz w:val="22"/>
          <w:szCs w:val="22"/>
        </w:rPr>
        <w:t xml:space="preserve"> 7 (2): 28-50. </w:t>
      </w:r>
      <w:hyperlink r:id="rId6">
        <w:r w:rsidRPr="006B56BC">
          <w:rPr>
            <w:rStyle w:val="Hyperlink"/>
            <w:rFonts w:ascii="Bembo" w:hAnsi="Bembo" w:cstheme="minorHAnsi"/>
            <w:sz w:val="22"/>
            <w:szCs w:val="22"/>
          </w:rPr>
          <w:t>https://doi.org/10.20343/teachlearninqu.7.2.3</w:t>
        </w:r>
      </w:hyperlink>
      <w:r w:rsidRPr="006B56BC">
        <w:rPr>
          <w:rStyle w:val="Hyperlink"/>
          <w:rFonts w:ascii="Bembo" w:hAnsi="Bembo" w:cstheme="minorHAnsi"/>
          <w:sz w:val="22"/>
          <w:szCs w:val="22"/>
        </w:rPr>
        <w:t xml:space="preserve">. </w:t>
      </w:r>
    </w:p>
    <w:p w14:paraId="313DD6FE" w14:textId="535E43A9" w:rsidR="00F83E23" w:rsidRPr="00BD40AA" w:rsidRDefault="002B393F" w:rsidP="00BD40AA">
      <w:pPr>
        <w:spacing w:line="240" w:lineRule="auto"/>
        <w:ind w:left="284" w:hanging="284"/>
        <w:rPr>
          <w:rFonts w:ascii="Bembo" w:hAnsi="Bembo" w:cstheme="minorHAnsi"/>
        </w:rPr>
      </w:pPr>
      <w:r w:rsidRPr="006B56BC">
        <w:rPr>
          <w:rFonts w:ascii="Bembo" w:hAnsi="Bembo" w:cstheme="minorHAnsi"/>
        </w:rPr>
        <w:t xml:space="preserve">Thomson, Pat, and Barbara </w:t>
      </w:r>
      <w:proofErr w:type="spellStart"/>
      <w:r w:rsidRPr="006B56BC">
        <w:rPr>
          <w:rFonts w:ascii="Bembo" w:hAnsi="Bembo" w:cstheme="minorHAnsi"/>
        </w:rPr>
        <w:t>Kamler</w:t>
      </w:r>
      <w:proofErr w:type="spellEnd"/>
      <w:r w:rsidRPr="006B56BC">
        <w:rPr>
          <w:rFonts w:ascii="Bembo" w:hAnsi="Bembo" w:cstheme="minorHAnsi"/>
        </w:rPr>
        <w:t xml:space="preserve">. 2013. </w:t>
      </w:r>
      <w:r w:rsidRPr="006B56BC">
        <w:rPr>
          <w:rFonts w:ascii="Bembo" w:hAnsi="Bembo" w:cstheme="minorHAnsi"/>
          <w:i/>
        </w:rPr>
        <w:t>Writing for Peer Reviewed Journals.</w:t>
      </w:r>
      <w:r w:rsidRPr="006B56BC">
        <w:rPr>
          <w:rFonts w:ascii="Bembo" w:hAnsi="Bembo" w:cstheme="minorHAnsi"/>
        </w:rPr>
        <w:t xml:space="preserve"> London: Routledge.</w:t>
      </w:r>
      <w:bookmarkEnd w:id="0"/>
    </w:p>
    <w:sectPr w:rsidR="00F83E23" w:rsidRPr="00BD40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896CE" w14:textId="77777777" w:rsidR="00ED36F9" w:rsidRDefault="00ED36F9" w:rsidP="00D97427">
      <w:pPr>
        <w:spacing w:after="0" w:line="240" w:lineRule="auto"/>
      </w:pPr>
      <w:r>
        <w:separator/>
      </w:r>
    </w:p>
  </w:endnote>
  <w:endnote w:type="continuationSeparator" w:id="0">
    <w:p w14:paraId="3B483B99" w14:textId="77777777" w:rsidR="00ED36F9" w:rsidRDefault="00ED36F9" w:rsidP="00D9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007" w:usb1="00000001" w:usb2="00000000" w:usb3="00000000" w:csb0="000001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Bemb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ABBD6" w14:textId="464AB77C" w:rsidR="002B393F" w:rsidRPr="00AA44D1" w:rsidRDefault="002B393F" w:rsidP="00AA44D1">
    <w:pPr>
      <w:spacing w:after="0" w:line="240" w:lineRule="auto"/>
      <w:rPr>
        <w:rFonts w:ascii="Bembo Std" w:hAnsi="Bembo Std" w:cstheme="minorHAnsi"/>
        <w:color w:val="808080" w:themeColor="background1" w:themeShade="80"/>
        <w:sz w:val="20"/>
        <w:szCs w:val="20"/>
      </w:rPr>
    </w:pPr>
    <w:r w:rsidRPr="00D97427">
      <w:rPr>
        <w:rFonts w:ascii="Bembo Std" w:hAnsi="Bembo Std" w:cstheme="minorHAnsi"/>
        <w:iCs/>
        <w:color w:val="808080" w:themeColor="background1" w:themeShade="80"/>
        <w:sz w:val="20"/>
        <w:szCs w:val="20"/>
      </w:rPr>
      <w:t>From</w:t>
    </w:r>
    <w:r>
      <w:rPr>
        <w:rFonts w:ascii="Bembo Std" w:hAnsi="Bembo Std" w:cstheme="minorHAnsi"/>
        <w:iCs/>
        <w:color w:val="808080" w:themeColor="background1" w:themeShade="80"/>
        <w:sz w:val="20"/>
        <w:szCs w:val="20"/>
      </w:rPr>
      <w:t xml:space="preserve"> 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 xml:space="preserve">Writing 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a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 xml:space="preserve">bout Learning and Teaching in Higher Education: Creating and Contributing to Scholarly Conversations 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a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>cross a Ra</w:t>
    </w:r>
    <w:r>
      <w:rPr>
        <w:rFonts w:ascii="Bembo Std" w:hAnsi="Bembo Std"/>
        <w:i/>
        <w:iCs/>
        <w:color w:val="808080" w:themeColor="background1" w:themeShade="80"/>
        <w:sz w:val="20"/>
        <w:szCs w:val="20"/>
      </w:rPr>
      <w:t>n</w:t>
    </w:r>
    <w:r w:rsidRPr="00D97427">
      <w:rPr>
        <w:rFonts w:ascii="Bembo Std" w:hAnsi="Bembo Std"/>
        <w:i/>
        <w:iCs/>
        <w:color w:val="808080" w:themeColor="background1" w:themeShade="80"/>
        <w:sz w:val="20"/>
        <w:szCs w:val="20"/>
      </w:rPr>
      <w:t>ge of Genres</w:t>
    </w:r>
    <w:r w:rsidRPr="00D97427">
      <w:rPr>
        <w:rFonts w:ascii="Bembo Std" w:hAnsi="Bembo Std"/>
        <w:color w:val="808080" w:themeColor="background1" w:themeShade="80"/>
        <w:sz w:val="20"/>
        <w:szCs w:val="20"/>
      </w:rPr>
      <w:t xml:space="preserve"> by Healey, Matthews, and Cook-Sather. Elon University Center for Engaged Learning, 20</w:t>
    </w:r>
    <w:r>
      <w:rPr>
        <w:rFonts w:ascii="Bembo Std" w:hAnsi="Bembo Std"/>
        <w:color w:val="808080" w:themeColor="background1" w:themeShade="80"/>
        <w:sz w:val="20"/>
        <w:szCs w:val="20"/>
      </w:rPr>
      <w:t>20</w:t>
    </w:r>
    <w:r w:rsidRPr="00D97427">
      <w:rPr>
        <w:rFonts w:ascii="Bembo Std" w:hAnsi="Bembo Std"/>
        <w:color w:val="808080" w:themeColor="background1" w:themeShade="80"/>
        <w:sz w:val="20"/>
        <w:szCs w:val="20"/>
      </w:rPr>
      <w:t>.</w:t>
    </w:r>
    <w:r w:rsidR="00AA44D1">
      <w:rPr>
        <w:rFonts w:ascii="Bembo Std" w:hAnsi="Bembo Std"/>
        <w:color w:val="808080" w:themeColor="background1" w:themeShade="80"/>
        <w:sz w:val="20"/>
        <w:szCs w:val="20"/>
      </w:rPr>
      <w:t xml:space="preserve"> </w:t>
    </w:r>
    <w:hyperlink r:id="rId1" w:history="1">
      <w:r w:rsidR="00AA44D1" w:rsidRPr="00AA44D1">
        <w:rPr>
          <w:rStyle w:val="Hyperlink"/>
          <w:rFonts w:ascii="Bembo Std" w:hAnsi="Bembo Std"/>
          <w:sz w:val="20"/>
          <w:szCs w:val="20"/>
        </w:rPr>
        <w:t>https://doi.org/10.36284/celelon.oa</w:t>
      </w:r>
      <w:r w:rsidR="00AA44D1" w:rsidRPr="00AA44D1">
        <w:rPr>
          <w:rStyle w:val="Hyperlink"/>
          <w:rFonts w:ascii="Bembo Std" w:hAnsi="Bembo Std"/>
          <w:sz w:val="20"/>
          <w:szCs w:val="20"/>
        </w:rPr>
        <w:t>3</w:t>
      </w:r>
    </w:hyperlink>
    <w:r w:rsidR="00AA44D1">
      <w:rPr>
        <w:rFonts w:ascii="Bembo Std" w:hAnsi="Bembo Std"/>
        <w:color w:val="808080" w:themeColor="background1" w:themeShade="8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09CF5" w14:textId="77777777" w:rsidR="00ED36F9" w:rsidRDefault="00ED36F9" w:rsidP="00D97427">
      <w:pPr>
        <w:spacing w:after="0" w:line="240" w:lineRule="auto"/>
      </w:pPr>
      <w:r>
        <w:separator/>
      </w:r>
    </w:p>
  </w:footnote>
  <w:footnote w:type="continuationSeparator" w:id="0">
    <w:p w14:paraId="7D5A0996" w14:textId="77777777" w:rsidR="00ED36F9" w:rsidRDefault="00ED36F9" w:rsidP="00D9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6B"/>
    <w:rsid w:val="00004F6B"/>
    <w:rsid w:val="0006170D"/>
    <w:rsid w:val="00165A27"/>
    <w:rsid w:val="002B393F"/>
    <w:rsid w:val="00420F63"/>
    <w:rsid w:val="0064050D"/>
    <w:rsid w:val="006B56BC"/>
    <w:rsid w:val="007104FF"/>
    <w:rsid w:val="00883839"/>
    <w:rsid w:val="008A659B"/>
    <w:rsid w:val="00916889"/>
    <w:rsid w:val="00AA44D1"/>
    <w:rsid w:val="00BD40AA"/>
    <w:rsid w:val="00D97427"/>
    <w:rsid w:val="00DD7C05"/>
    <w:rsid w:val="00ED36F9"/>
    <w:rsid w:val="00F8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A20BF"/>
  <w15:chartTrackingRefBased/>
  <w15:docId w15:val="{1CF9E446-2E64-4A1A-959B-491B79A0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70D"/>
    <w:rPr>
      <w:rFonts w:eastAsiaTheme="minorEastAsi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93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70D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7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1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17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170D"/>
    <w:rPr>
      <w:rFonts w:eastAsiaTheme="minorEastAsia"/>
      <w:sz w:val="20"/>
      <w:szCs w:val="20"/>
      <w:lang w:val="en-GB"/>
    </w:rPr>
  </w:style>
  <w:style w:type="table" w:styleId="TableGridLight">
    <w:name w:val="Grid Table Light"/>
    <w:basedOn w:val="TableNormal"/>
    <w:uiPriority w:val="40"/>
    <w:rsid w:val="00165A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165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427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7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427"/>
    <w:rPr>
      <w:rFonts w:eastAsiaTheme="minorEastAsia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B393F"/>
    <w:rPr>
      <w:rFonts w:asciiTheme="majorHAnsi" w:eastAsiaTheme="majorEastAsia" w:hAnsiTheme="majorHAnsi" w:cstheme="majorBidi"/>
      <w:color w:val="1F3864" w:themeColor="accent1" w:themeShade="80"/>
      <w:sz w:val="36"/>
      <w:szCs w:val="3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A4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0343/teachlearninqu.7.2.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36284/celelon.o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 Foster</dc:creator>
  <cp:keywords/>
  <dc:description/>
  <cp:lastModifiedBy>Jennie Goforth</cp:lastModifiedBy>
  <cp:revision>12</cp:revision>
  <dcterms:created xsi:type="dcterms:W3CDTF">2020-04-17T15:30:00Z</dcterms:created>
  <dcterms:modified xsi:type="dcterms:W3CDTF">2020-06-01T20:33:00Z</dcterms:modified>
</cp:coreProperties>
</file>