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4E20A" w14:textId="77777777" w:rsidR="00325B30" w:rsidRDefault="00325B30" w:rsidP="00325B30">
      <w:pPr>
        <w:jc w:val="right"/>
        <w:rPr>
          <w:rFonts w:ascii="Montserrat" w:hAnsi="Montserrat"/>
        </w:rPr>
      </w:pPr>
      <w:r>
        <w:rPr>
          <w:noProof/>
        </w:rPr>
        <w:drawing>
          <wp:anchor distT="0" distB="0" distL="114300" distR="114300" simplePos="0" relativeHeight="251658240" behindDoc="0" locked="0" layoutInCell="1" allowOverlap="1" wp14:anchorId="208C01A8" wp14:editId="7E50E108">
            <wp:simplePos x="0" y="0"/>
            <wp:positionH relativeFrom="column">
              <wp:posOffset>3839990</wp:posOffset>
            </wp:positionH>
            <wp:positionV relativeFrom="paragraph">
              <wp:posOffset>0</wp:posOffset>
            </wp:positionV>
            <wp:extent cx="2300222" cy="555585"/>
            <wp:effectExtent l="0" t="0" r="0" b="0"/>
            <wp:wrapSquare wrapText="bothSides"/>
            <wp:docPr id="1020139863" name="Picture 3"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39863" name="Picture 3" descr="A black background with red lett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00222" cy="555585"/>
                    </a:xfrm>
                    <a:prstGeom prst="rect">
                      <a:avLst/>
                    </a:prstGeom>
                  </pic:spPr>
                </pic:pic>
              </a:graphicData>
            </a:graphic>
            <wp14:sizeRelH relativeFrom="page">
              <wp14:pctWidth>0</wp14:pctWidth>
            </wp14:sizeRelH>
            <wp14:sizeRelV relativeFrom="page">
              <wp14:pctHeight>0</wp14:pctHeight>
            </wp14:sizeRelV>
          </wp:anchor>
        </w:drawing>
      </w:r>
      <w:r w:rsidRPr="00F55023">
        <w:rPr>
          <w:rFonts w:ascii="Montserrat" w:hAnsi="Montserrat"/>
        </w:rPr>
        <w:t xml:space="preserve"> </w:t>
      </w:r>
    </w:p>
    <w:p w14:paraId="6AE6E937" w14:textId="19A1F699" w:rsidR="00F55023" w:rsidRDefault="00F55023" w:rsidP="00F55023">
      <w:pPr>
        <w:rPr>
          <w:rFonts w:ascii="Montserrat" w:hAnsi="Montserrat"/>
        </w:rPr>
      </w:pPr>
      <w:r w:rsidRPr="00F55023">
        <w:rPr>
          <w:rFonts w:ascii="Montserrat" w:hAnsi="Montserrat"/>
        </w:rPr>
        <w:t>[</w:t>
      </w:r>
      <w:r w:rsidRPr="00F55023">
        <w:rPr>
          <w:rFonts w:ascii="Montserrat" w:hAnsi="Montserrat"/>
        </w:rPr>
        <w:t>Syllabus Template</w:t>
      </w:r>
      <w:r w:rsidRPr="00F55023">
        <w:rPr>
          <w:rFonts w:ascii="Montserrat" w:hAnsi="Montserrat"/>
        </w:rPr>
        <w:t>]</w:t>
      </w:r>
    </w:p>
    <w:p w14:paraId="400CE761" w14:textId="77777777" w:rsidR="00622056" w:rsidRDefault="00622056" w:rsidP="00F55023">
      <w:pPr>
        <w:rPr>
          <w:rFonts w:ascii="Montserrat" w:hAnsi="Montserrat"/>
        </w:rPr>
      </w:pPr>
    </w:p>
    <w:p w14:paraId="5B499E07" w14:textId="77777777" w:rsidR="00325B30" w:rsidRDefault="00325B30" w:rsidP="00F55023">
      <w:pPr>
        <w:rPr>
          <w:rFonts w:ascii="Montserrat" w:hAnsi="Montserrat"/>
        </w:rPr>
      </w:pPr>
    </w:p>
    <w:p w14:paraId="7E3A0836" w14:textId="77777777" w:rsidR="00F55023" w:rsidRPr="00F55023" w:rsidRDefault="00F55023" w:rsidP="00F55023">
      <w:pPr>
        <w:rPr>
          <w:rFonts w:ascii="Montserrat" w:hAnsi="Montserrat"/>
        </w:rPr>
      </w:pPr>
    </w:p>
    <w:p w14:paraId="7577BB1F" w14:textId="62F98EE3" w:rsidR="00772D1E" w:rsidRPr="002100AD" w:rsidRDefault="00365FED" w:rsidP="00A44FFC">
      <w:pPr>
        <w:pStyle w:val="Heading1"/>
      </w:pPr>
      <w:r w:rsidRPr="002100AD">
        <w:t xml:space="preserve">Youth Empowerment for Community Change </w:t>
      </w:r>
    </w:p>
    <w:p w14:paraId="0D5285A2" w14:textId="77777777" w:rsidR="00772D1E" w:rsidRPr="002100AD" w:rsidRDefault="00772D1E" w:rsidP="00A44FFC"/>
    <w:p w14:paraId="2892C833" w14:textId="3DCA0A9A" w:rsidR="00C13D3A" w:rsidRDefault="00C13D3A" w:rsidP="00A44FFC">
      <w:r w:rsidRPr="002100AD">
        <w:t>This 10-week course syllabus template focuses on the course's core components while offering flexibility regarding specific course expectations and policies.</w:t>
      </w:r>
    </w:p>
    <w:p w14:paraId="6676CCE9" w14:textId="77777777" w:rsidR="00ED5968" w:rsidRPr="002100AD" w:rsidRDefault="00ED5968" w:rsidP="00A44FFC"/>
    <w:p w14:paraId="58B3FEB5" w14:textId="77777777" w:rsidR="00872D4B" w:rsidRPr="002100AD" w:rsidRDefault="00872D4B" w:rsidP="00A44FFC"/>
    <w:tbl>
      <w:tblPr>
        <w:tblStyle w:val="a"/>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4"/>
        <w:gridCol w:w="7313"/>
      </w:tblGrid>
      <w:tr w:rsidR="00772D1E" w:rsidRPr="002100AD" w14:paraId="0FC121FF" w14:textId="77777777" w:rsidTr="00A44FFC">
        <w:trPr>
          <w:trHeight w:val="320"/>
        </w:trPr>
        <w:tc>
          <w:tcPr>
            <w:tcW w:w="1934" w:type="dxa"/>
          </w:tcPr>
          <w:p w14:paraId="71263214" w14:textId="77777777" w:rsidR="00772D1E" w:rsidRPr="002100AD" w:rsidRDefault="00C13D3A" w:rsidP="00A44FFC">
            <w:r w:rsidRPr="002100AD">
              <w:t>Instructor</w:t>
            </w:r>
            <w:r w:rsidR="00365FED" w:rsidRPr="002100AD">
              <w:t>: </w:t>
            </w:r>
          </w:p>
          <w:p w14:paraId="109CF2D4" w14:textId="44891025" w:rsidR="00C13D3A" w:rsidRPr="002100AD" w:rsidRDefault="00C13D3A" w:rsidP="00A44FFC"/>
        </w:tc>
        <w:tc>
          <w:tcPr>
            <w:tcW w:w="7313" w:type="dxa"/>
          </w:tcPr>
          <w:p w14:paraId="701C7BAA" w14:textId="1D9362F7" w:rsidR="00772D1E" w:rsidRPr="002100AD" w:rsidRDefault="00772D1E" w:rsidP="00A44FFC"/>
        </w:tc>
      </w:tr>
      <w:tr w:rsidR="00772D1E" w:rsidRPr="002100AD" w14:paraId="0188E97C" w14:textId="77777777" w:rsidTr="00A44FFC">
        <w:trPr>
          <w:trHeight w:val="300"/>
        </w:trPr>
        <w:tc>
          <w:tcPr>
            <w:tcW w:w="1934" w:type="dxa"/>
          </w:tcPr>
          <w:p w14:paraId="7F41E336" w14:textId="77777777" w:rsidR="00772D1E" w:rsidRPr="002100AD" w:rsidRDefault="00365FED" w:rsidP="00A44FFC">
            <w:r w:rsidRPr="002100AD">
              <w:t>Class Day/Time:</w:t>
            </w:r>
          </w:p>
        </w:tc>
        <w:tc>
          <w:tcPr>
            <w:tcW w:w="7313" w:type="dxa"/>
          </w:tcPr>
          <w:p w14:paraId="1DB69BEF" w14:textId="3A48619E" w:rsidR="00BF4605" w:rsidRPr="002100AD" w:rsidRDefault="00BF4605" w:rsidP="00A44FFC"/>
        </w:tc>
      </w:tr>
      <w:tr w:rsidR="00772D1E" w:rsidRPr="002100AD" w14:paraId="57A14BBC" w14:textId="77777777" w:rsidTr="00A44FFC">
        <w:trPr>
          <w:trHeight w:val="300"/>
        </w:trPr>
        <w:tc>
          <w:tcPr>
            <w:tcW w:w="1934" w:type="dxa"/>
          </w:tcPr>
          <w:p w14:paraId="7C71DC5C" w14:textId="77777777" w:rsidR="00772D1E" w:rsidRPr="002100AD" w:rsidRDefault="00365FED" w:rsidP="00A44FFC">
            <w:r w:rsidRPr="002100AD">
              <w:t>Class Location:</w:t>
            </w:r>
          </w:p>
        </w:tc>
        <w:tc>
          <w:tcPr>
            <w:tcW w:w="7313" w:type="dxa"/>
          </w:tcPr>
          <w:p w14:paraId="371FBCF8" w14:textId="05D5B39B" w:rsidR="00772D1E" w:rsidRPr="002100AD" w:rsidRDefault="00772D1E" w:rsidP="00A44FFC"/>
        </w:tc>
      </w:tr>
      <w:tr w:rsidR="00772D1E" w:rsidRPr="002100AD" w14:paraId="7011F7E9" w14:textId="77777777" w:rsidTr="00A44FFC">
        <w:trPr>
          <w:trHeight w:val="140"/>
        </w:trPr>
        <w:tc>
          <w:tcPr>
            <w:tcW w:w="1934" w:type="dxa"/>
          </w:tcPr>
          <w:p w14:paraId="61E35CBD" w14:textId="7345401F" w:rsidR="00772D1E" w:rsidRPr="002100AD" w:rsidRDefault="00365FED" w:rsidP="00A44FFC">
            <w:r w:rsidRPr="002100AD">
              <w:t>Contact</w:t>
            </w:r>
            <w:r w:rsidR="00C13D3A" w:rsidRPr="002100AD">
              <w:t xml:space="preserve"> Info</w:t>
            </w:r>
            <w:r w:rsidRPr="002100AD">
              <w:t>:</w:t>
            </w:r>
            <w:r w:rsidRPr="002100AD">
              <w:tab/>
            </w:r>
          </w:p>
        </w:tc>
        <w:tc>
          <w:tcPr>
            <w:tcW w:w="7313" w:type="dxa"/>
          </w:tcPr>
          <w:p w14:paraId="6A6998A6" w14:textId="7258068A" w:rsidR="00772D1E" w:rsidRPr="002100AD" w:rsidRDefault="00772D1E" w:rsidP="00A44FFC"/>
        </w:tc>
      </w:tr>
    </w:tbl>
    <w:p w14:paraId="60BD819D" w14:textId="77777777" w:rsidR="00566C48" w:rsidRPr="002100AD" w:rsidRDefault="00566C48" w:rsidP="00A44FFC"/>
    <w:p w14:paraId="63DBBA64" w14:textId="77777777" w:rsidR="008D3C7D" w:rsidRPr="00A44FFC" w:rsidRDefault="0028621C" w:rsidP="00A44FFC">
      <w:pPr>
        <w:pStyle w:val="Heading2"/>
      </w:pPr>
      <w:r w:rsidRPr="00A44FFC">
        <w:t>Course Description</w:t>
      </w:r>
    </w:p>
    <w:p w14:paraId="48096A1E" w14:textId="3422F127" w:rsidR="0028621C" w:rsidRPr="00A44FFC" w:rsidRDefault="0028621C" w:rsidP="00A44FFC">
      <w:r w:rsidRPr="00A44FFC">
        <w:t xml:space="preserve">This course explores the role of youth in community development and social change, emphasizing empowerment strategies and participatory methods. Students will engage with theories of empowerment and social justice, analyze community-based initiatives, and develop skills for fostering youth-led change. </w:t>
      </w:r>
    </w:p>
    <w:p w14:paraId="6ABF38B6" w14:textId="77777777" w:rsidR="0028621C" w:rsidRPr="002100AD" w:rsidRDefault="0028621C" w:rsidP="00A44FFC"/>
    <w:p w14:paraId="53FD949C" w14:textId="298BFB5E" w:rsidR="002D75F1" w:rsidRDefault="0028621C" w:rsidP="00A44FFC">
      <w:pPr>
        <w:pStyle w:val="Heading2"/>
      </w:pPr>
      <w:r w:rsidRPr="002100AD">
        <w:t>Learning Objectives</w:t>
      </w:r>
    </w:p>
    <w:p w14:paraId="2C38D9D7" w14:textId="747F5570" w:rsidR="0028621C" w:rsidRPr="002100AD" w:rsidRDefault="0028621C" w:rsidP="00A44FFC">
      <w:r w:rsidRPr="002100AD">
        <w:t>By the end of this course, students will be able to:</w:t>
      </w:r>
    </w:p>
    <w:p w14:paraId="1C09D7E3" w14:textId="77777777" w:rsidR="0028621C" w:rsidRPr="002D75F1" w:rsidRDefault="0028621C" w:rsidP="00A44FFC">
      <w:pPr>
        <w:pStyle w:val="ListParagraph"/>
        <w:numPr>
          <w:ilvl w:val="0"/>
          <w:numId w:val="27"/>
        </w:numPr>
      </w:pPr>
      <w:r w:rsidRPr="002D75F1">
        <w:t>Understand key theories of empowerment and social justice.</w:t>
      </w:r>
    </w:p>
    <w:p w14:paraId="40ABDD95" w14:textId="77777777" w:rsidR="0028621C" w:rsidRPr="002D75F1" w:rsidRDefault="0028621C" w:rsidP="00A44FFC">
      <w:pPr>
        <w:pStyle w:val="ListParagraph"/>
        <w:numPr>
          <w:ilvl w:val="0"/>
          <w:numId w:val="27"/>
        </w:numPr>
      </w:pPr>
      <w:r w:rsidRPr="002D75F1">
        <w:t>Apply participatory action research methods to youth-centered community change.</w:t>
      </w:r>
    </w:p>
    <w:p w14:paraId="1C6066DC" w14:textId="77777777" w:rsidR="0028621C" w:rsidRPr="002D75F1" w:rsidRDefault="0028621C" w:rsidP="00A44FFC">
      <w:pPr>
        <w:pStyle w:val="ListParagraph"/>
        <w:numPr>
          <w:ilvl w:val="0"/>
          <w:numId w:val="27"/>
        </w:numPr>
      </w:pPr>
      <w:r w:rsidRPr="002D75F1">
        <w:t>Critically evaluate youth-led initiatives and their impact on social change.</w:t>
      </w:r>
    </w:p>
    <w:p w14:paraId="3956D592" w14:textId="77777777" w:rsidR="0028621C" w:rsidRPr="002D75F1" w:rsidRDefault="0028621C" w:rsidP="00A44FFC">
      <w:pPr>
        <w:pStyle w:val="ListParagraph"/>
        <w:numPr>
          <w:ilvl w:val="0"/>
          <w:numId w:val="27"/>
        </w:numPr>
      </w:pPr>
      <w:r w:rsidRPr="002D75F1">
        <w:t>Develop strategies for engaging youth in community development.</w:t>
      </w:r>
    </w:p>
    <w:p w14:paraId="534C1F19" w14:textId="77777777" w:rsidR="0028621C" w:rsidRPr="002D75F1" w:rsidRDefault="0028621C" w:rsidP="00A44FFC">
      <w:pPr>
        <w:pStyle w:val="ListParagraph"/>
        <w:numPr>
          <w:ilvl w:val="0"/>
          <w:numId w:val="27"/>
        </w:numPr>
      </w:pPr>
      <w:r w:rsidRPr="002D75F1">
        <w:t>Identify and address systemic inequalities in youth empowerment processes.</w:t>
      </w:r>
    </w:p>
    <w:p w14:paraId="36D5C08B" w14:textId="77777777" w:rsidR="00C13D3A" w:rsidRPr="002100AD" w:rsidRDefault="00C13D3A" w:rsidP="00A44FFC"/>
    <w:p w14:paraId="670A8616" w14:textId="77777777" w:rsidR="00113FB9" w:rsidRDefault="00C13D3A" w:rsidP="00A44FFC">
      <w:pPr>
        <w:pStyle w:val="Heading2"/>
      </w:pPr>
      <w:r w:rsidRPr="002100AD">
        <w:t>Course Format</w:t>
      </w:r>
    </w:p>
    <w:p w14:paraId="25C0C881" w14:textId="2FC6B43A" w:rsidR="00C13D3A" w:rsidRPr="00287509" w:rsidRDefault="00C13D3A" w:rsidP="00A44FFC">
      <w:r w:rsidRPr="002100AD">
        <w:t xml:space="preserve">This course is designed to be experiential and participatory, emphasizing collaborative learning and shared exploration of youth empowerment. Students will actively engage in discussions and activities that examine the challenges and benefits of incorporating young people's voices and perspectives into community change efforts. The course values diverse sources of knowledge, including insights from students, the instructor, and the community, fostering an environment of mutual learning and local knowledge creation. In contrast to traditional educational models where students passively receive knowledge, this course </w:t>
      </w:r>
      <w:r w:rsidRPr="002100AD">
        <w:lastRenderedPageBreak/>
        <w:t>encourages active co-construction of understanding and critical reflection. Additionally, counterstory pedagogy and dialogic methods will be central to our approach, enabling students to critically examine dominant narratives and engage in meaningful dialogue that supports transformative learning.</w:t>
      </w:r>
    </w:p>
    <w:p w14:paraId="2A600592" w14:textId="3326E3BE" w:rsidR="0028621C" w:rsidRPr="002100AD" w:rsidRDefault="00705F4B" w:rsidP="00A44FFC">
      <w:pPr>
        <w:pStyle w:val="Heading2"/>
      </w:pPr>
      <w:r>
        <w:t>Course Assignments and Grading</w:t>
      </w:r>
    </w:p>
    <w:p w14:paraId="54E5DA0E" w14:textId="77777777" w:rsidR="0028621C" w:rsidRPr="002100AD" w:rsidRDefault="0028621C" w:rsidP="00A44FFC"/>
    <w:p w14:paraId="0D4F03E1" w14:textId="1EE54807" w:rsidR="0028621C" w:rsidRPr="00ED5968" w:rsidRDefault="0028621C" w:rsidP="00A44FFC">
      <w:pPr>
        <w:pStyle w:val="Heading3"/>
      </w:pPr>
      <w:r w:rsidRPr="00ED5968">
        <w:t>Youth Empowerment Workshop Proposal (30%)</w:t>
      </w:r>
    </w:p>
    <w:p w14:paraId="2B547F25" w14:textId="1BB8F6B8" w:rsidR="0028621C" w:rsidRPr="002100AD" w:rsidRDefault="0028621C" w:rsidP="00A44FFC">
      <w:pPr>
        <w:rPr>
          <w:b/>
        </w:rPr>
      </w:pPr>
      <w:r w:rsidRPr="002100AD">
        <w:t xml:space="preserve">Popular education and co-facilitation of many meetings and events are key practice skills in community organizing with youth. Workshops are one way of applying popular education principles. They are also a mezzo-level practice approach towards macro-level or systemic change. Workshops requiring collaborative approaches across differences and sources of power are essential principles for youth empowerment. </w:t>
      </w:r>
    </w:p>
    <w:p w14:paraId="639E6EF4" w14:textId="77777777" w:rsidR="0028621C" w:rsidRPr="002100AD" w:rsidRDefault="0028621C" w:rsidP="00A44FFC"/>
    <w:p w14:paraId="7B544078" w14:textId="4D603899" w:rsidR="0028621C" w:rsidRPr="002100AD" w:rsidRDefault="00C13D3A" w:rsidP="00A44FFC">
      <w:r w:rsidRPr="002100AD">
        <w:t xml:space="preserve">Students will work in small groups of 2-3 </w:t>
      </w:r>
      <w:r w:rsidR="0028621C" w:rsidRPr="002100AD">
        <w:t>to design, propose, and plan a youth empowerment workshop (60 min).</w:t>
      </w:r>
      <w:r w:rsidRPr="002100AD">
        <w:t xml:space="preserve"> Each group will choose a topic related to a social justice issue, racial justice issue, or other community priority affecting youth. </w:t>
      </w:r>
      <w:r w:rsidR="0028621C" w:rsidRPr="002100AD">
        <w:t xml:space="preserve">For example, the group might lead skill-building training or facilitate an informational session that raises awareness about a particular topic. </w:t>
      </w:r>
      <w:r w:rsidR="0028621C" w:rsidRPr="002100AD">
        <w:rPr>
          <w:color w:val="000000"/>
        </w:rPr>
        <w:t>The workshop must be</w:t>
      </w:r>
      <w:r w:rsidRPr="002100AD">
        <w:rPr>
          <w:color w:val="000000"/>
        </w:rPr>
        <w:t xml:space="preserve"> evidence-based (integrate required readings),</w:t>
      </w:r>
      <w:r w:rsidR="0028621C" w:rsidRPr="002100AD">
        <w:rPr>
          <w:color w:val="000000"/>
        </w:rPr>
        <w:t xml:space="preserve"> experiential, and developmentally appropriate for the target age group. Th</w:t>
      </w:r>
      <w:r w:rsidRPr="002100AD">
        <w:rPr>
          <w:color w:val="000000"/>
        </w:rPr>
        <w:t>e proposal</w:t>
      </w:r>
      <w:r w:rsidR="0028621C" w:rsidRPr="002100AD">
        <w:rPr>
          <w:color w:val="000000"/>
        </w:rPr>
        <w:t xml:space="preserve"> includes preparing a facilitator’s agenda and other relevant resource materials as part of your planning process. </w:t>
      </w:r>
    </w:p>
    <w:p w14:paraId="6A3A2EC2" w14:textId="77777777" w:rsidR="0028621C" w:rsidRPr="002100AD" w:rsidRDefault="0028621C" w:rsidP="00A44FFC"/>
    <w:p w14:paraId="5520A95C" w14:textId="5D08E565" w:rsidR="0028621C" w:rsidRPr="002100AD" w:rsidRDefault="0028621C" w:rsidP="00A44FFC">
      <w:pPr>
        <w:pStyle w:val="Heading3"/>
      </w:pPr>
      <w:r w:rsidRPr="002100AD">
        <w:t>Workshop Facilitation (25%)</w:t>
      </w:r>
    </w:p>
    <w:p w14:paraId="610E02F0" w14:textId="55FD34F9" w:rsidR="0028621C" w:rsidRPr="002100AD" w:rsidRDefault="0028621C" w:rsidP="00A44FFC">
      <w:pPr>
        <w:rPr>
          <w:color w:val="C00000"/>
        </w:rPr>
      </w:pPr>
      <w:r w:rsidRPr="002100AD">
        <w:t xml:space="preserve">Once the group proposals have been approved, students will be expected to facilitate their popular education-based workshop in class. The workshop does not need to present on the weekly readings/materials assigned for that specific date. However, the weekly reading(s) should inform the workshop design and facilitation. The workshop should be relevant to current events or issues related to the topic and/or the identified community priority. The group will facilitate a “practice run” of their workshop for 60 minutes. </w:t>
      </w:r>
    </w:p>
    <w:p w14:paraId="7193AD31" w14:textId="77777777" w:rsidR="0028621C" w:rsidRPr="002100AD" w:rsidRDefault="0028621C" w:rsidP="00A44FFC"/>
    <w:p w14:paraId="4968223E" w14:textId="31B4C06D" w:rsidR="0028621C" w:rsidRPr="002100AD" w:rsidRDefault="0028621C" w:rsidP="00A44FFC">
      <w:pPr>
        <w:pStyle w:val="Heading3"/>
      </w:pPr>
      <w:r w:rsidRPr="002100AD">
        <w:t xml:space="preserve">Reflection Letter (25%) </w:t>
      </w:r>
    </w:p>
    <w:p w14:paraId="3AF67EAA" w14:textId="3034A4CA" w:rsidR="0028621C" w:rsidRPr="002100AD" w:rsidRDefault="0028621C" w:rsidP="00A44FFC">
      <w:r w:rsidRPr="002100AD">
        <w:t xml:space="preserve">At the end of the semester, each student will reflect on reoccurring course themes that enhanced their personal and/or professional learning. The student will write a short, 2-page (max) paper </w:t>
      </w:r>
      <w:r w:rsidR="00C13D3A" w:rsidRPr="002100AD">
        <w:t>as</w:t>
      </w:r>
      <w:r w:rsidRPr="002100AD">
        <w:t xml:space="preserve"> a letter addressed to youth. The letter should reflect concepts or ideas learned from the course (i.e., readings and class discussions). This paper should be in 12-inch font, with 1-inch margins, and double-spaced. </w:t>
      </w:r>
    </w:p>
    <w:p w14:paraId="1D6606F1" w14:textId="77777777" w:rsidR="0028621C" w:rsidRPr="002100AD" w:rsidRDefault="0028621C" w:rsidP="00A44FFC"/>
    <w:p w14:paraId="6E251474" w14:textId="5C9101F1" w:rsidR="0028621C" w:rsidRDefault="0028621C" w:rsidP="00A44FFC">
      <w:r w:rsidRPr="002100AD">
        <w:t xml:space="preserve">Students will have an opportunity to share the reflection letter with the class during the final class session. This presentation will draw connections between course concepts and personal/professional experiences. The presentation should include a general introduction, a brief discussion of the positionality/standpoint used to write the reflection, and the letter's reading. In discussing positionality/standpoint, the student will demonstrate how various aspects of your identity affect how you perceive, move, act, or speak. The "presentation" should be 5 minutes long (max), including reading your letter. Students who supplement the letter </w:t>
      </w:r>
      <w:r w:rsidRPr="002100AD">
        <w:lastRenderedPageBreak/>
        <w:t xml:space="preserve">reading with creative expressions (photo gallery, music, video, poetry, exhibits, etc.) will get an extra point. </w:t>
      </w:r>
    </w:p>
    <w:p w14:paraId="566F5D7E" w14:textId="77777777" w:rsidR="00287509" w:rsidRDefault="00287509" w:rsidP="00A44FFC"/>
    <w:p w14:paraId="252719F5" w14:textId="77777777" w:rsidR="00287509" w:rsidRPr="002100AD" w:rsidRDefault="00287509" w:rsidP="00A44FFC"/>
    <w:p w14:paraId="4933591C" w14:textId="77777777" w:rsidR="0028621C" w:rsidRPr="002100AD" w:rsidRDefault="0028621C" w:rsidP="00A44FFC"/>
    <w:p w14:paraId="74A5FD39" w14:textId="1F2E8C99" w:rsidR="0028621C" w:rsidRPr="002100AD" w:rsidRDefault="0028621C" w:rsidP="00A44FFC">
      <w:pPr>
        <w:pStyle w:val="Heading3"/>
      </w:pPr>
      <w:r w:rsidRPr="002100AD">
        <w:t>Class Participation (20%)</w:t>
      </w:r>
    </w:p>
    <w:p w14:paraId="2D70CD64" w14:textId="52AF92E3" w:rsidR="0028621C" w:rsidRPr="002100AD" w:rsidRDefault="0028621C" w:rsidP="00A44FFC">
      <w:r w:rsidRPr="002100AD">
        <w:t xml:space="preserve">The literature on adult learning supports an educational philosophy that promotes active learning strategies. Active learning in the classroom requires that Instructors and students accept some degree of shared responsibility for learning. Students are expected to participate actively in the classroom, arrive at class having read the required material, be prepared to seek answers to questions generated by that course material, and engage in activities designed to apply new knowledge. Class participation is based on (1) attendance and (2) active participation in class activities or discussions. </w:t>
      </w:r>
    </w:p>
    <w:p w14:paraId="7E343269" w14:textId="77777777" w:rsidR="0028621C" w:rsidRPr="002100AD" w:rsidRDefault="0028621C" w:rsidP="00A44FFC"/>
    <w:p w14:paraId="489AE4B7" w14:textId="44AFF127" w:rsidR="0028621C" w:rsidRPr="00287509" w:rsidRDefault="00705F4B" w:rsidP="00A44FFC">
      <w:pPr>
        <w:pStyle w:val="Heading2"/>
      </w:pPr>
      <w:r w:rsidRPr="00287509">
        <w:t>Course Materials and Topics</w:t>
      </w:r>
    </w:p>
    <w:p w14:paraId="7945100D" w14:textId="77777777" w:rsidR="0028621C" w:rsidRPr="002100AD" w:rsidRDefault="0028621C" w:rsidP="00A44FFC"/>
    <w:p w14:paraId="4B04164F" w14:textId="77166A72" w:rsidR="0028621C" w:rsidRPr="00705F4B" w:rsidRDefault="0028621C" w:rsidP="00A44FFC">
      <w:pPr>
        <w:pStyle w:val="Heading3"/>
        <w:rPr>
          <w:color w:val="4F81BD"/>
        </w:rPr>
      </w:pPr>
      <w:r w:rsidRPr="00705F4B">
        <w:t>Required Textbook</w:t>
      </w:r>
    </w:p>
    <w:p w14:paraId="2503B7AC" w14:textId="77777777" w:rsidR="00B53090" w:rsidRDefault="00B53090" w:rsidP="00A44FFC"/>
    <w:p w14:paraId="5BF80D03" w14:textId="4747B551" w:rsidR="0028621C" w:rsidRDefault="0028621C" w:rsidP="00A44FFC">
      <w:pPr>
        <w:rPr>
          <w:color w:val="0E101A"/>
        </w:rPr>
      </w:pPr>
      <w:r w:rsidRPr="002100AD">
        <w:t xml:space="preserve">Delgado, M. (2015). Community practice and urban youth: Social justice service-learning and civic engagement. Routledge. </w:t>
      </w:r>
    </w:p>
    <w:p w14:paraId="38A0AF5E" w14:textId="77777777" w:rsidR="00705F4B" w:rsidRPr="00705F4B" w:rsidRDefault="00705F4B" w:rsidP="00A44FFC"/>
    <w:p w14:paraId="1A54C0A2" w14:textId="77777777" w:rsidR="003263E0" w:rsidRDefault="0028621C" w:rsidP="00A44FFC">
      <w:pPr>
        <w:pStyle w:val="Heading3"/>
      </w:pPr>
      <w:r w:rsidRPr="002100AD">
        <w:t>Course Topics and Schedule</w:t>
      </w:r>
    </w:p>
    <w:p w14:paraId="56181C68" w14:textId="10154069" w:rsidR="0028621C" w:rsidRPr="002100AD" w:rsidRDefault="0028621C" w:rsidP="00A44FFC">
      <w:r w:rsidRPr="002100AD">
        <w:br/>
      </w:r>
      <w:r w:rsidRPr="002100AD">
        <w:rPr>
          <w:i/>
          <w:iCs/>
        </w:rPr>
        <w:t>Week 1</w:t>
      </w:r>
      <w:r w:rsidRPr="002100AD">
        <w:t>: Introduction to Youth Empowerment and Community Change</w:t>
      </w:r>
      <w:r w:rsidRPr="002100AD">
        <w:br/>
      </w:r>
      <w:r w:rsidRPr="002100AD">
        <w:rPr>
          <w:i/>
          <w:iCs/>
        </w:rPr>
        <w:t>Week 2</w:t>
      </w:r>
      <w:r w:rsidRPr="002100AD">
        <w:t>: Youth as Agents of Change and the Role of Adult Allies</w:t>
      </w:r>
    </w:p>
    <w:p w14:paraId="7606A655" w14:textId="501D2210" w:rsidR="0028621C" w:rsidRPr="002100AD" w:rsidRDefault="0028621C" w:rsidP="00A44FFC">
      <w:r w:rsidRPr="002100AD">
        <w:rPr>
          <w:i/>
          <w:iCs/>
        </w:rPr>
        <w:t>Week 3:</w:t>
      </w:r>
      <w:r w:rsidRPr="002100AD">
        <w:t xml:space="preserve"> Theories of Empowerment and Social Justice</w:t>
      </w:r>
      <w:r w:rsidRPr="002100AD">
        <w:br/>
      </w:r>
      <w:r w:rsidRPr="002100AD">
        <w:rPr>
          <w:i/>
          <w:iCs/>
        </w:rPr>
        <w:t>Week 4:</w:t>
      </w:r>
      <w:r w:rsidRPr="002100AD">
        <w:t xml:space="preserve"> Building Partnerships with Youth and Community Organizations</w:t>
      </w:r>
      <w:r w:rsidRPr="002100AD">
        <w:br/>
      </w:r>
      <w:r w:rsidRPr="002100AD">
        <w:rPr>
          <w:i/>
          <w:iCs/>
        </w:rPr>
        <w:t>Week 5:</w:t>
      </w:r>
      <w:r w:rsidRPr="002100AD">
        <w:t xml:space="preserve"> Youth Empowerment Program Design and Planning</w:t>
      </w:r>
      <w:r w:rsidRPr="002100AD">
        <w:rPr>
          <w:color w:val="000000"/>
        </w:rPr>
        <w:t xml:space="preserve"> </w:t>
      </w:r>
      <w:r w:rsidRPr="002100AD">
        <w:br/>
      </w:r>
      <w:r w:rsidRPr="002100AD">
        <w:rPr>
          <w:i/>
          <w:iCs/>
        </w:rPr>
        <w:t>Week 6:</w:t>
      </w:r>
      <w:r w:rsidRPr="002100AD">
        <w:t xml:space="preserve"> Participatory Action Research (PAR) Methods</w:t>
      </w:r>
      <w:r w:rsidRPr="002100AD">
        <w:br/>
      </w:r>
      <w:r w:rsidRPr="002100AD">
        <w:rPr>
          <w:i/>
          <w:iCs/>
        </w:rPr>
        <w:t>Week 7:</w:t>
      </w:r>
      <w:r w:rsidRPr="002100AD">
        <w:t xml:space="preserve"> Case Studies of Youth-Led Change Initiatives Part I (Environmental Justice)</w:t>
      </w:r>
      <w:r w:rsidRPr="002100AD">
        <w:br/>
      </w:r>
      <w:r w:rsidRPr="002100AD">
        <w:rPr>
          <w:i/>
          <w:iCs/>
        </w:rPr>
        <w:t>Week 8:</w:t>
      </w:r>
      <w:r w:rsidRPr="002100AD">
        <w:t xml:space="preserve"> Case Studies of Youth-Led Change Initiatives Part II (Food Justice)</w:t>
      </w:r>
    </w:p>
    <w:p w14:paraId="782801F0" w14:textId="7A2BAB87" w:rsidR="0028621C" w:rsidRPr="002100AD" w:rsidRDefault="0028621C" w:rsidP="00A44FFC">
      <w:r w:rsidRPr="002100AD">
        <w:rPr>
          <w:i/>
          <w:iCs/>
        </w:rPr>
        <w:t>Week 9</w:t>
      </w:r>
      <w:r w:rsidRPr="002100AD">
        <w:t>: Case Studies of Youth-Led Change Initiatives Part III (Racial Justice)</w:t>
      </w:r>
    </w:p>
    <w:p w14:paraId="31DF4628" w14:textId="77777777" w:rsidR="0028621C" w:rsidRPr="002100AD" w:rsidRDefault="0028621C" w:rsidP="00A44FFC">
      <w:r w:rsidRPr="002100AD">
        <w:rPr>
          <w:i/>
          <w:iCs/>
        </w:rPr>
        <w:t>Week 10</w:t>
      </w:r>
      <w:r w:rsidRPr="002100AD">
        <w:t>: Presentations of Reflection Letters</w:t>
      </w:r>
    </w:p>
    <w:p w14:paraId="71D7EC08" w14:textId="77777777" w:rsidR="0028621C" w:rsidRPr="002100AD" w:rsidRDefault="0028621C" w:rsidP="00A44FFC"/>
    <w:p w14:paraId="3373FD7F" w14:textId="77777777" w:rsidR="00575ECA" w:rsidRPr="002100AD" w:rsidRDefault="00575ECA" w:rsidP="00A44FFC">
      <w:pPr>
        <w:pStyle w:val="Heading3"/>
      </w:pPr>
      <w:r w:rsidRPr="002100AD">
        <w:t>Additional References and Resources</w:t>
      </w:r>
    </w:p>
    <w:p w14:paraId="7E65EC53" w14:textId="77777777" w:rsidR="00B53090" w:rsidRDefault="00B53090" w:rsidP="00A44FFC"/>
    <w:p w14:paraId="43B92AB0" w14:textId="13535163" w:rsidR="002100AD" w:rsidRPr="002100AD" w:rsidRDefault="00575ECA" w:rsidP="003F38C3">
      <w:pPr>
        <w:ind w:left="720" w:hanging="720"/>
        <w:rPr>
          <w:color w:val="0E101A"/>
        </w:rPr>
      </w:pPr>
      <w:r w:rsidRPr="002100AD">
        <w:t xml:space="preserve">Aldana, A. &amp; Richards-Schuster, K. 2021. “Youth-Led antiracism research: Making a case for Participatory Methods and Creative Strategies in Developmental Science.” Journal of Adolescent Research 36 (6): 654-685. </w:t>
      </w:r>
      <w:hyperlink r:id="rId8" w:history="1">
        <w:r w:rsidR="002100AD" w:rsidRPr="002100AD">
          <w:rPr>
            <w:rStyle w:val="Hyperlink"/>
            <w:rFonts w:cs="Arial"/>
          </w:rPr>
          <w:t>https://doi.org/10.1177/07435584211043289</w:t>
        </w:r>
      </w:hyperlink>
      <w:r w:rsidRPr="002100AD">
        <w:t>.</w:t>
      </w:r>
    </w:p>
    <w:p w14:paraId="6C02C14A" w14:textId="77777777" w:rsidR="002100AD" w:rsidRPr="002100AD" w:rsidRDefault="00575ECA" w:rsidP="003F38C3">
      <w:pPr>
        <w:ind w:left="720" w:hanging="720"/>
        <w:rPr>
          <w:color w:val="0E101A"/>
        </w:rPr>
      </w:pPr>
      <w:r w:rsidRPr="002100AD">
        <w:t xml:space="preserve">Aldana, A., Richards-Schuster, K., &amp; </w:t>
      </w:r>
      <w:proofErr w:type="spellStart"/>
      <w:r w:rsidRPr="002100AD">
        <w:t>Checkoway</w:t>
      </w:r>
      <w:proofErr w:type="spellEnd"/>
      <w:r w:rsidRPr="002100AD">
        <w:t>, B. 2016. “Dialogic pedagogy for youth participatory action research: Facilitation of an intergroup empowerment program.” Social Work with Groups 39(4): 339-358.</w:t>
      </w:r>
    </w:p>
    <w:p w14:paraId="51853804" w14:textId="6DCB4A7E" w:rsidR="002100AD" w:rsidRPr="002100AD" w:rsidRDefault="00575ECA" w:rsidP="003F38C3">
      <w:pPr>
        <w:ind w:left="720" w:hanging="720"/>
        <w:rPr>
          <w:color w:val="0E101A"/>
        </w:rPr>
      </w:pPr>
      <w:r w:rsidRPr="002100AD">
        <w:lastRenderedPageBreak/>
        <w:t xml:space="preserve">Allied Media Projects. 2016. “Media-based organizing for a more just world.” Allied Media Projects. </w:t>
      </w:r>
      <w:hyperlink r:id="rId9" w:history="1">
        <w:r w:rsidR="002100AD" w:rsidRPr="002100AD">
          <w:rPr>
            <w:rStyle w:val="Hyperlink"/>
            <w:rFonts w:cs="Arial"/>
          </w:rPr>
          <w:t>https://alliedmedia.org/media-based-organizing</w:t>
        </w:r>
      </w:hyperlink>
      <w:r w:rsidRPr="002100AD">
        <w:t>.</w:t>
      </w:r>
    </w:p>
    <w:p w14:paraId="0DAF7110" w14:textId="77777777" w:rsidR="002100AD" w:rsidRPr="002100AD" w:rsidRDefault="00575ECA" w:rsidP="003F38C3">
      <w:pPr>
        <w:ind w:left="720" w:hanging="720"/>
        <w:rPr>
          <w:color w:val="0E101A"/>
        </w:rPr>
      </w:pPr>
      <w:proofErr w:type="spellStart"/>
      <w:r w:rsidRPr="002100AD">
        <w:t>Checkoway</w:t>
      </w:r>
      <w:proofErr w:type="spellEnd"/>
      <w:r w:rsidRPr="002100AD">
        <w:t xml:space="preserve">, B., &amp; Aldana, A. 2013. “Four forms of youth civic engagement for diverse democracy.” Children and Youth Services Review 35 (11): 1894-1899. </w:t>
      </w:r>
    </w:p>
    <w:p w14:paraId="0D30AFDD" w14:textId="70AD3FA9" w:rsidR="002100AD" w:rsidRPr="002100AD" w:rsidRDefault="00575ECA" w:rsidP="003F38C3">
      <w:pPr>
        <w:ind w:left="720" w:hanging="720"/>
        <w:rPr>
          <w:color w:val="0E101A"/>
        </w:rPr>
      </w:pPr>
      <w:r w:rsidRPr="002100AD">
        <w:t xml:space="preserve">Convention on the rights of the child: The child-friendly version. 1991. United Nations. </w:t>
      </w:r>
      <w:hyperlink r:id="rId10" w:history="1">
        <w:r w:rsidR="002100AD" w:rsidRPr="002100AD">
          <w:rPr>
            <w:rStyle w:val="Hyperlink"/>
            <w:rFonts w:cs="Arial"/>
          </w:rPr>
          <w:t>https://www.unicef.org/media/56661/file</w:t>
        </w:r>
      </w:hyperlink>
      <w:r w:rsidRPr="002100AD">
        <w:t>.</w:t>
      </w:r>
    </w:p>
    <w:p w14:paraId="3E8D5212" w14:textId="32BE3521" w:rsidR="002100AD" w:rsidRPr="002100AD" w:rsidRDefault="00575ECA" w:rsidP="003F38C3">
      <w:pPr>
        <w:ind w:left="720" w:hanging="720"/>
        <w:rPr>
          <w:color w:val="0E101A"/>
        </w:rPr>
      </w:pPr>
      <w:r w:rsidRPr="002100AD">
        <w:rPr>
          <w:color w:val="000000"/>
        </w:rPr>
        <w:t xml:space="preserve">Fletcher, A. 2015. “New roles for young people throughout society.” The </w:t>
      </w:r>
      <w:proofErr w:type="spellStart"/>
      <w:r w:rsidRPr="002100AD">
        <w:rPr>
          <w:color w:val="000000"/>
        </w:rPr>
        <w:t>Freechild</w:t>
      </w:r>
      <w:proofErr w:type="spellEnd"/>
      <w:r w:rsidRPr="002100AD">
        <w:rPr>
          <w:color w:val="000000"/>
        </w:rPr>
        <w:t xml:space="preserve"> Project. </w:t>
      </w:r>
      <w:hyperlink r:id="rId11" w:history="1">
        <w:r w:rsidR="00B53090" w:rsidRPr="00B853F1">
          <w:rPr>
            <w:rStyle w:val="Hyperlink"/>
            <w:rFonts w:cs="Arial"/>
          </w:rPr>
          <w:t>http://treasure.over-blog.com/2015/12/new-roles-for-young-people-throughout-society.html</w:t>
        </w:r>
      </w:hyperlink>
      <w:r w:rsidRPr="002100AD">
        <w:rPr>
          <w:color w:val="000000"/>
        </w:rPr>
        <w:t>.</w:t>
      </w:r>
      <w:r w:rsidR="00B53090">
        <w:rPr>
          <w:color w:val="000000"/>
        </w:rPr>
        <w:t xml:space="preserve"> </w:t>
      </w:r>
    </w:p>
    <w:p w14:paraId="4FCE02C8" w14:textId="77777777" w:rsidR="002100AD" w:rsidRPr="002100AD" w:rsidRDefault="00575ECA" w:rsidP="003F38C3">
      <w:pPr>
        <w:ind w:left="720" w:hanging="720"/>
        <w:rPr>
          <w:color w:val="0E101A"/>
        </w:rPr>
      </w:pPr>
      <w:r w:rsidRPr="002100AD">
        <w:t>Garcia, C. 2017. “</w:t>
      </w:r>
      <w:proofErr w:type="spellStart"/>
      <w:r w:rsidRPr="002100AD">
        <w:t>Queridisima</w:t>
      </w:r>
      <w:proofErr w:type="spellEnd"/>
      <w:r w:rsidRPr="002100AD">
        <w:t xml:space="preserve"> </w:t>
      </w:r>
      <w:proofErr w:type="spellStart"/>
      <w:r w:rsidRPr="002100AD">
        <w:t>Palomita</w:t>
      </w:r>
      <w:proofErr w:type="spellEnd"/>
      <w:r w:rsidRPr="002100AD">
        <w:t>: A letter to my great-great-great-great-great granddaughter.” In C. De Robertis (ed.), Radical Hope: Letters of Love and Dissent in Dangerous Times: 102-110. New York, NY: Vintage Books.</w:t>
      </w:r>
    </w:p>
    <w:p w14:paraId="70462F14" w14:textId="77777777" w:rsidR="002100AD" w:rsidRPr="002100AD" w:rsidRDefault="00575ECA" w:rsidP="003F38C3">
      <w:pPr>
        <w:ind w:left="720" w:hanging="720"/>
        <w:rPr>
          <w:color w:val="0E101A"/>
        </w:rPr>
      </w:pPr>
      <w:proofErr w:type="spellStart"/>
      <w:r w:rsidRPr="002100AD">
        <w:t>Ginwright</w:t>
      </w:r>
      <w:proofErr w:type="spellEnd"/>
      <w:r w:rsidRPr="002100AD">
        <w:t>, S., &amp; James, T. 2002. “From assets to agents of change: Social justice, organizing, and youth development.” New Directions for Student Leadership 2002 (96): 27-46.</w:t>
      </w:r>
    </w:p>
    <w:p w14:paraId="66742392" w14:textId="77777777" w:rsidR="002100AD" w:rsidRPr="002100AD" w:rsidRDefault="00575ECA" w:rsidP="003F38C3">
      <w:pPr>
        <w:ind w:left="720" w:hanging="720"/>
        <w:rPr>
          <w:color w:val="0E101A"/>
        </w:rPr>
      </w:pPr>
      <w:r w:rsidRPr="002100AD">
        <w:t xml:space="preserve">Jennings, L. B., D. M. Parra-Medina, D. K. </w:t>
      </w:r>
      <w:proofErr w:type="spellStart"/>
      <w:r w:rsidRPr="002100AD">
        <w:t>Hilfinger-Messias</w:t>
      </w:r>
      <w:proofErr w:type="spellEnd"/>
      <w:r w:rsidRPr="002100AD">
        <w:t>, and K. McLoughlin. 2006. “Toward a critical social theory of youth empowerment.” Journal of Community Practice 14 (1-2): 31-55.</w:t>
      </w:r>
    </w:p>
    <w:p w14:paraId="0C3DCBEA" w14:textId="2132FA38" w:rsidR="002100AD" w:rsidRPr="002100AD" w:rsidRDefault="00575ECA" w:rsidP="003F38C3">
      <w:pPr>
        <w:ind w:left="720" w:hanging="720"/>
        <w:rPr>
          <w:color w:val="0E101A"/>
        </w:rPr>
      </w:pPr>
      <w:r w:rsidRPr="002100AD">
        <w:rPr>
          <w:color w:val="000000"/>
        </w:rPr>
        <w:t xml:space="preserve">Norman, J. (n.d.) “Building effective youth-adult partnerships.” Advocates for Youth. </w:t>
      </w:r>
      <w:hyperlink r:id="rId12" w:history="1">
        <w:r w:rsidR="002100AD" w:rsidRPr="002100AD">
          <w:rPr>
            <w:rStyle w:val="Hyperlink"/>
            <w:rFonts w:cs="Arial"/>
          </w:rPr>
          <w:t>https://www.advocatesforyouth.org/resources/fact-sheets/building-effective-youth-adult-partnerships/</w:t>
        </w:r>
      </w:hyperlink>
      <w:r w:rsidRPr="002100AD">
        <w:rPr>
          <w:color w:val="000000"/>
        </w:rPr>
        <w:t>.</w:t>
      </w:r>
    </w:p>
    <w:p w14:paraId="67AFF402" w14:textId="77777777" w:rsidR="002100AD" w:rsidRPr="002100AD" w:rsidRDefault="00575ECA" w:rsidP="003F38C3">
      <w:pPr>
        <w:ind w:left="720" w:hanging="720"/>
        <w:rPr>
          <w:color w:val="0E101A"/>
        </w:rPr>
      </w:pPr>
      <w:r w:rsidRPr="002100AD">
        <w:t>Prendiville, P. 2008. “Developing Facilitation Skills: A Handbook for Group Facilitators.” Combat Poverty Agency.</w:t>
      </w:r>
    </w:p>
    <w:p w14:paraId="59607671" w14:textId="08024C57" w:rsidR="00575ECA" w:rsidRPr="002100AD" w:rsidRDefault="00575ECA" w:rsidP="003F38C3">
      <w:pPr>
        <w:ind w:left="720" w:hanging="720"/>
        <w:rPr>
          <w:color w:val="0E101A"/>
        </w:rPr>
      </w:pPr>
      <w:r w:rsidRPr="002100AD">
        <w:t xml:space="preserve">Zaveri, M. 2020. “‘I Need People to Hear My Voice’: Teens Protest Racism.” New York Times. </w:t>
      </w:r>
      <w:hyperlink r:id="rId13" w:history="1">
        <w:r w:rsidR="00B53090" w:rsidRPr="00B853F1">
          <w:rPr>
            <w:rStyle w:val="Hyperlink"/>
            <w:rFonts w:cs="Arial"/>
          </w:rPr>
          <w:t>https://www.nytimes.com/2020/06/23/us/teens-protest-black-lives-matter.html</w:t>
        </w:r>
      </w:hyperlink>
      <w:r w:rsidRPr="002100AD">
        <w:t>.</w:t>
      </w:r>
      <w:r w:rsidR="00B53090">
        <w:t xml:space="preserve"> </w:t>
      </w:r>
    </w:p>
    <w:sectPr w:rsidR="00575ECA" w:rsidRPr="002100AD">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798EE" w14:textId="77777777" w:rsidR="00B903BB" w:rsidRDefault="00B903BB" w:rsidP="00A44FFC">
      <w:r>
        <w:separator/>
      </w:r>
    </w:p>
  </w:endnote>
  <w:endnote w:type="continuationSeparator" w:id="0">
    <w:p w14:paraId="6D15E8D3" w14:textId="77777777" w:rsidR="00B903BB" w:rsidRDefault="00B903BB" w:rsidP="00A4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ion Pro Capt">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02CE" w14:textId="176A7C3F" w:rsidR="00E60B8D" w:rsidRPr="00A44FFC" w:rsidRDefault="00A44FFC" w:rsidP="00A44FFC">
    <w:pPr>
      <w:rPr>
        <w:rFonts w:ascii="Montserrat" w:hAnsi="Montserrat"/>
        <w:sz w:val="18"/>
        <w:szCs w:val="18"/>
      </w:rPr>
    </w:pPr>
    <w:r w:rsidRPr="00A44FFC">
      <w:rPr>
        <w:rFonts w:ascii="Montserrat" w:hAnsi="Montserrat"/>
        <w:sz w:val="18"/>
        <w:szCs w:val="18"/>
      </w:rPr>
      <w:t>From “</w:t>
    </w:r>
    <w:r w:rsidR="003F38C3">
      <w:rPr>
        <w:rFonts w:ascii="Montserrat" w:hAnsi="Montserrat"/>
        <w:sz w:val="18"/>
        <w:szCs w:val="18"/>
      </w:rPr>
      <w:t>Book Resources</w:t>
    </w:r>
    <w:r w:rsidRPr="00A44FFC">
      <w:rPr>
        <w:rFonts w:ascii="Montserrat" w:hAnsi="Montserrat"/>
        <w:sz w:val="18"/>
        <w:szCs w:val="18"/>
      </w:rPr>
      <w:t xml:space="preserve">,” in </w:t>
    </w:r>
    <w:r w:rsidRPr="00A44FFC">
      <w:rPr>
        <w:rFonts w:ascii="Montserrat" w:hAnsi="Montserrat"/>
        <w:i/>
        <w:iCs/>
        <w:sz w:val="18"/>
        <w:szCs w:val="18"/>
      </w:rPr>
      <w:t>Counterstory Pedagogy: Student Letters of Resilience, Healing, and Resistance</w:t>
    </w:r>
    <w:r w:rsidRPr="00A44FFC">
      <w:rPr>
        <w:rFonts w:ascii="Montserrat" w:hAnsi="Montserrat"/>
        <w:sz w:val="18"/>
        <w:szCs w:val="18"/>
      </w:rPr>
      <w:t xml:space="preserve"> by Aldana, Adriana. Elon University Center for Engaged Learning, 2024. doi.org/10.36284/celelon.oa8.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1E5DD" w14:textId="77777777" w:rsidR="00E60B8D" w:rsidRDefault="00E60B8D" w:rsidP="00A44FFC"/>
  <w:p w14:paraId="557C2FF1" w14:textId="77777777" w:rsidR="00E60B8D" w:rsidRDefault="00E60B8D" w:rsidP="00A44FFC"/>
  <w:p w14:paraId="18481688" w14:textId="77777777" w:rsidR="00E60B8D" w:rsidRDefault="00E60B8D" w:rsidP="00A44F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D4F35" w14:textId="77777777" w:rsidR="00B903BB" w:rsidRDefault="00B903BB" w:rsidP="00A44FFC">
      <w:r>
        <w:separator/>
      </w:r>
    </w:p>
  </w:footnote>
  <w:footnote w:type="continuationSeparator" w:id="0">
    <w:p w14:paraId="4331C06D" w14:textId="77777777" w:rsidR="00B903BB" w:rsidRDefault="00B903BB" w:rsidP="00A4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8088" w14:textId="77777777" w:rsidR="00E60B8D" w:rsidRDefault="00E60B8D" w:rsidP="00A44FFC">
    <w:pPr>
      <w:rPr>
        <w:color w:val="000000"/>
      </w:rPr>
    </w:pPr>
    <w:r>
      <w:rPr>
        <w:noProof/>
      </w:rPr>
      <mc:AlternateContent>
        <mc:Choice Requires="wps">
          <w:drawing>
            <wp:anchor distT="0" distB="0" distL="114300" distR="114300" simplePos="0" relativeHeight="251659264" behindDoc="0" locked="0" layoutInCell="1" hidden="0" allowOverlap="1" wp14:anchorId="6E6A5066" wp14:editId="7F9B501D">
              <wp:simplePos x="0" y="0"/>
              <wp:positionH relativeFrom="column">
                <wp:posOffset>114300</wp:posOffset>
              </wp:positionH>
              <wp:positionV relativeFrom="paragraph">
                <wp:posOffset>0</wp:posOffset>
              </wp:positionV>
              <wp:extent cx="5953125" cy="1990725"/>
              <wp:effectExtent l="0" t="0" r="0" b="0"/>
              <wp:wrapNone/>
              <wp:docPr id="1" name="Rectangle 1"/>
              <wp:cNvGraphicFramePr/>
              <a:graphic xmlns:a="http://schemas.openxmlformats.org/drawingml/2006/main">
                <a:graphicData uri="http://schemas.microsoft.com/office/word/2010/wordprocessingShape">
                  <wps:wsp>
                    <wps:cNvSpPr/>
                    <wps:spPr>
                      <a:xfrm>
                        <a:off x="2374200" y="2789400"/>
                        <a:ext cx="5943600" cy="1981200"/>
                      </a:xfrm>
                      <a:prstGeom prst="rect">
                        <a:avLst/>
                      </a:prstGeom>
                    </wps:spPr>
                    <wps:txbx>
                      <w:txbxContent>
                        <w:p w14:paraId="37429AEA" w14:textId="77777777" w:rsidR="00E60B8D" w:rsidRDefault="00E60B8D" w:rsidP="00A44FFC">
                          <w:r>
                            <w:t>DRAFT</w:t>
                          </w:r>
                        </w:p>
                      </w:txbxContent>
                    </wps:txbx>
                    <wps:bodyPr spcFirstLastPara="1" wrap="square" lIns="91425" tIns="91425" rIns="91425" bIns="91425" anchor="ctr" anchorCtr="0"/>
                  </wps:wsp>
                </a:graphicData>
              </a:graphic>
            </wp:anchor>
          </w:drawing>
        </mc:Choice>
        <mc:Fallback>
          <w:pict>
            <v:rect w14:anchorId="6E6A5066" id="Rectangle 1" o:spid="_x0000_s1026" style="position:absolute;margin-left:9pt;margin-top:0;width:468.75pt;height:15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" filled="f" stroked="f">
              <v:textbox inset="2.53958mm,2.53958mm,2.53958mm,2.53958mm">
                <w:txbxContent>
                  <w:p w14:paraId="37429AEA" w14:textId="77777777" w:rsidR="00E60B8D" w:rsidRDefault="00E60B8D" w:rsidP="00A44FFC">
                    <w:r>
                      <w:t>DRAFT</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A571" w14:textId="1B0D4D8A" w:rsidR="00DD2B5A" w:rsidRPr="00A44FFC" w:rsidRDefault="00DD2B5A" w:rsidP="00DD4D08">
    <w:pPr>
      <w:jc w:val="right"/>
      <w:rPr>
        <w:rFonts w:ascii="Montserrat" w:hAnsi="Montserrat"/>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3B33" w14:textId="77777777" w:rsidR="00E60B8D" w:rsidRDefault="00E60B8D" w:rsidP="00A44FFC">
    <w:pPr>
      <w:rPr>
        <w:color w:val="000000"/>
      </w:rPr>
    </w:pPr>
    <w:r>
      <w:rPr>
        <w:noProof/>
      </w:rPr>
      <mc:AlternateContent>
        <mc:Choice Requires="wps">
          <w:drawing>
            <wp:anchor distT="0" distB="0" distL="114300" distR="114300" simplePos="0" relativeHeight="251658240" behindDoc="0" locked="0" layoutInCell="1" hidden="0" allowOverlap="1" wp14:anchorId="045D5A81" wp14:editId="0C65C4FB">
              <wp:simplePos x="0" y="0"/>
              <wp:positionH relativeFrom="column">
                <wp:posOffset>114300</wp:posOffset>
              </wp:positionH>
              <wp:positionV relativeFrom="paragraph">
                <wp:posOffset>0</wp:posOffset>
              </wp:positionV>
              <wp:extent cx="5953125" cy="1990725"/>
              <wp:effectExtent l="0" t="0" r="0" b="0"/>
              <wp:wrapNone/>
              <wp:docPr id="2" name="Rectangle 2"/>
              <wp:cNvGraphicFramePr/>
              <a:graphic xmlns:a="http://schemas.openxmlformats.org/drawingml/2006/main">
                <a:graphicData uri="http://schemas.microsoft.com/office/word/2010/wordprocessingShape">
                  <wps:wsp>
                    <wps:cNvSpPr/>
                    <wps:spPr>
                      <a:xfrm>
                        <a:off x="2374200" y="2789400"/>
                        <a:ext cx="5943600" cy="1981200"/>
                      </a:xfrm>
                      <a:prstGeom prst="rect">
                        <a:avLst/>
                      </a:prstGeom>
                    </wps:spPr>
                    <wps:txbx>
                      <w:txbxContent>
                        <w:p w14:paraId="0BC75418" w14:textId="77777777" w:rsidR="00E60B8D" w:rsidRDefault="00E60B8D" w:rsidP="00A44FFC">
                          <w:r>
                            <w:t>DRAFT</w:t>
                          </w:r>
                        </w:p>
                      </w:txbxContent>
                    </wps:txbx>
                    <wps:bodyPr spcFirstLastPara="1" wrap="square" lIns="91425" tIns="91425" rIns="91425" bIns="91425" anchor="ctr" anchorCtr="0"/>
                  </wps:wsp>
                </a:graphicData>
              </a:graphic>
            </wp:anchor>
          </w:drawing>
        </mc:Choice>
        <mc:Fallback>
          <w:pict>
            <v:rect w14:anchorId="045D5A81" id="Rectangle 2" o:spid="_x0000_s1027" style="position:absolute;margin-left:9pt;margin-top:0;width:468.75pt;height:15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" filled="f" stroked="f">
              <v:textbox inset="2.53958mm,2.53958mm,2.53958mm,2.53958mm">
                <w:txbxContent>
                  <w:p w14:paraId="0BC75418" w14:textId="77777777" w:rsidR="00E60B8D" w:rsidRDefault="00E60B8D" w:rsidP="00A44FFC">
                    <w:r>
                      <w:t>DRAFT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31E"/>
    <w:multiLevelType w:val="hybridMultilevel"/>
    <w:tmpl w:val="8ED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43E86"/>
    <w:multiLevelType w:val="hybridMultilevel"/>
    <w:tmpl w:val="BE3A47D6"/>
    <w:lvl w:ilvl="0" w:tplc="A490CF74">
      <w:start w:val="1"/>
      <w:numFmt w:val="bullet"/>
      <w:lvlText w:val=""/>
      <w:lvlJc w:val="left"/>
      <w:pPr>
        <w:tabs>
          <w:tab w:val="num" w:pos="720"/>
        </w:tabs>
        <w:ind w:left="720" w:hanging="360"/>
      </w:pPr>
      <w:rPr>
        <w:rFonts w:ascii="Symbol" w:hAnsi="Symbol" w:hint="default"/>
        <w:sz w:val="20"/>
      </w:rPr>
    </w:lvl>
    <w:lvl w:ilvl="1" w:tplc="44888B6C">
      <w:start w:val="1"/>
      <w:numFmt w:val="bullet"/>
      <w:lvlText w:val=""/>
      <w:lvlJc w:val="left"/>
      <w:pPr>
        <w:tabs>
          <w:tab w:val="num" w:pos="1440"/>
        </w:tabs>
        <w:ind w:left="1440" w:hanging="360"/>
      </w:pPr>
      <w:rPr>
        <w:rFonts w:ascii="Symbol" w:hAnsi="Symbol" w:hint="default"/>
        <w:sz w:val="20"/>
      </w:rPr>
    </w:lvl>
    <w:lvl w:ilvl="2" w:tplc="1232583C" w:tentative="1">
      <w:start w:val="1"/>
      <w:numFmt w:val="bullet"/>
      <w:lvlText w:val=""/>
      <w:lvlJc w:val="left"/>
      <w:pPr>
        <w:tabs>
          <w:tab w:val="num" w:pos="2160"/>
        </w:tabs>
        <w:ind w:left="2160" w:hanging="360"/>
      </w:pPr>
      <w:rPr>
        <w:rFonts w:ascii="Symbol" w:hAnsi="Symbol" w:hint="default"/>
        <w:sz w:val="20"/>
      </w:rPr>
    </w:lvl>
    <w:lvl w:ilvl="3" w:tplc="6088CB88" w:tentative="1">
      <w:start w:val="1"/>
      <w:numFmt w:val="bullet"/>
      <w:lvlText w:val=""/>
      <w:lvlJc w:val="left"/>
      <w:pPr>
        <w:tabs>
          <w:tab w:val="num" w:pos="2880"/>
        </w:tabs>
        <w:ind w:left="2880" w:hanging="360"/>
      </w:pPr>
      <w:rPr>
        <w:rFonts w:ascii="Symbol" w:hAnsi="Symbol" w:hint="default"/>
        <w:sz w:val="20"/>
      </w:rPr>
    </w:lvl>
    <w:lvl w:ilvl="4" w:tplc="D85256DC" w:tentative="1">
      <w:start w:val="1"/>
      <w:numFmt w:val="bullet"/>
      <w:lvlText w:val=""/>
      <w:lvlJc w:val="left"/>
      <w:pPr>
        <w:tabs>
          <w:tab w:val="num" w:pos="3600"/>
        </w:tabs>
        <w:ind w:left="3600" w:hanging="360"/>
      </w:pPr>
      <w:rPr>
        <w:rFonts w:ascii="Symbol" w:hAnsi="Symbol" w:hint="default"/>
        <w:sz w:val="20"/>
      </w:rPr>
    </w:lvl>
    <w:lvl w:ilvl="5" w:tplc="BF825A32" w:tentative="1">
      <w:start w:val="1"/>
      <w:numFmt w:val="bullet"/>
      <w:lvlText w:val=""/>
      <w:lvlJc w:val="left"/>
      <w:pPr>
        <w:tabs>
          <w:tab w:val="num" w:pos="4320"/>
        </w:tabs>
        <w:ind w:left="4320" w:hanging="360"/>
      </w:pPr>
      <w:rPr>
        <w:rFonts w:ascii="Symbol" w:hAnsi="Symbol" w:hint="default"/>
        <w:sz w:val="20"/>
      </w:rPr>
    </w:lvl>
    <w:lvl w:ilvl="6" w:tplc="90DA8DA2" w:tentative="1">
      <w:start w:val="1"/>
      <w:numFmt w:val="bullet"/>
      <w:lvlText w:val=""/>
      <w:lvlJc w:val="left"/>
      <w:pPr>
        <w:tabs>
          <w:tab w:val="num" w:pos="5040"/>
        </w:tabs>
        <w:ind w:left="5040" w:hanging="360"/>
      </w:pPr>
      <w:rPr>
        <w:rFonts w:ascii="Symbol" w:hAnsi="Symbol" w:hint="default"/>
        <w:sz w:val="20"/>
      </w:rPr>
    </w:lvl>
    <w:lvl w:ilvl="7" w:tplc="2038654E" w:tentative="1">
      <w:start w:val="1"/>
      <w:numFmt w:val="bullet"/>
      <w:lvlText w:val=""/>
      <w:lvlJc w:val="left"/>
      <w:pPr>
        <w:tabs>
          <w:tab w:val="num" w:pos="5760"/>
        </w:tabs>
        <w:ind w:left="5760" w:hanging="360"/>
      </w:pPr>
      <w:rPr>
        <w:rFonts w:ascii="Symbol" w:hAnsi="Symbol" w:hint="default"/>
        <w:sz w:val="20"/>
      </w:rPr>
    </w:lvl>
    <w:lvl w:ilvl="8" w:tplc="CA1893A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30310"/>
    <w:multiLevelType w:val="hybridMultilevel"/>
    <w:tmpl w:val="27F6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E592F"/>
    <w:multiLevelType w:val="hybridMultilevel"/>
    <w:tmpl w:val="4DFC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94EA5"/>
    <w:multiLevelType w:val="hybridMultilevel"/>
    <w:tmpl w:val="A3EE4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C3D7D"/>
    <w:multiLevelType w:val="hybridMultilevel"/>
    <w:tmpl w:val="22D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53984"/>
    <w:multiLevelType w:val="hybridMultilevel"/>
    <w:tmpl w:val="74F6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164C4"/>
    <w:multiLevelType w:val="hybridMultilevel"/>
    <w:tmpl w:val="EEDC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14096"/>
    <w:multiLevelType w:val="hybridMultilevel"/>
    <w:tmpl w:val="071E5F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9A3A6A"/>
    <w:multiLevelType w:val="hybridMultilevel"/>
    <w:tmpl w:val="E55A56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36648"/>
    <w:multiLevelType w:val="hybridMultilevel"/>
    <w:tmpl w:val="85EA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07ED6"/>
    <w:multiLevelType w:val="hybridMultilevel"/>
    <w:tmpl w:val="449C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B6553"/>
    <w:multiLevelType w:val="hybridMultilevel"/>
    <w:tmpl w:val="D99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F48D0"/>
    <w:multiLevelType w:val="hybridMultilevel"/>
    <w:tmpl w:val="1CF0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06BC4"/>
    <w:multiLevelType w:val="hybridMultilevel"/>
    <w:tmpl w:val="248A2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B262D"/>
    <w:multiLevelType w:val="hybridMultilevel"/>
    <w:tmpl w:val="922A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228EF"/>
    <w:multiLevelType w:val="hybridMultilevel"/>
    <w:tmpl w:val="29DA1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43EFD"/>
    <w:multiLevelType w:val="hybridMultilevel"/>
    <w:tmpl w:val="6C9E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80155"/>
    <w:multiLevelType w:val="hybridMultilevel"/>
    <w:tmpl w:val="7F50C540"/>
    <w:lvl w:ilvl="0" w:tplc="F53A734C">
      <w:start w:val="1"/>
      <w:numFmt w:val="bullet"/>
      <w:lvlText w:val=""/>
      <w:lvlJc w:val="left"/>
      <w:pPr>
        <w:tabs>
          <w:tab w:val="num" w:pos="720"/>
        </w:tabs>
        <w:ind w:left="720" w:hanging="360"/>
      </w:pPr>
      <w:rPr>
        <w:rFonts w:ascii="Symbol" w:hAnsi="Symbol" w:hint="default"/>
        <w:sz w:val="20"/>
      </w:rPr>
    </w:lvl>
    <w:lvl w:ilvl="1" w:tplc="A9A2510A" w:tentative="1">
      <w:start w:val="1"/>
      <w:numFmt w:val="bullet"/>
      <w:lvlText w:val=""/>
      <w:lvlJc w:val="left"/>
      <w:pPr>
        <w:tabs>
          <w:tab w:val="num" w:pos="1440"/>
        </w:tabs>
        <w:ind w:left="1440" w:hanging="360"/>
      </w:pPr>
      <w:rPr>
        <w:rFonts w:ascii="Symbol" w:hAnsi="Symbol" w:hint="default"/>
        <w:sz w:val="20"/>
      </w:rPr>
    </w:lvl>
    <w:lvl w:ilvl="2" w:tplc="7CC4DD88" w:tentative="1">
      <w:start w:val="1"/>
      <w:numFmt w:val="bullet"/>
      <w:lvlText w:val=""/>
      <w:lvlJc w:val="left"/>
      <w:pPr>
        <w:tabs>
          <w:tab w:val="num" w:pos="2160"/>
        </w:tabs>
        <w:ind w:left="2160" w:hanging="360"/>
      </w:pPr>
      <w:rPr>
        <w:rFonts w:ascii="Symbol" w:hAnsi="Symbol" w:hint="default"/>
        <w:sz w:val="20"/>
      </w:rPr>
    </w:lvl>
    <w:lvl w:ilvl="3" w:tplc="37CE4F50" w:tentative="1">
      <w:start w:val="1"/>
      <w:numFmt w:val="bullet"/>
      <w:lvlText w:val=""/>
      <w:lvlJc w:val="left"/>
      <w:pPr>
        <w:tabs>
          <w:tab w:val="num" w:pos="2880"/>
        </w:tabs>
        <w:ind w:left="2880" w:hanging="360"/>
      </w:pPr>
      <w:rPr>
        <w:rFonts w:ascii="Symbol" w:hAnsi="Symbol" w:hint="default"/>
        <w:sz w:val="20"/>
      </w:rPr>
    </w:lvl>
    <w:lvl w:ilvl="4" w:tplc="2C6C7526" w:tentative="1">
      <w:start w:val="1"/>
      <w:numFmt w:val="bullet"/>
      <w:lvlText w:val=""/>
      <w:lvlJc w:val="left"/>
      <w:pPr>
        <w:tabs>
          <w:tab w:val="num" w:pos="3600"/>
        </w:tabs>
        <w:ind w:left="3600" w:hanging="360"/>
      </w:pPr>
      <w:rPr>
        <w:rFonts w:ascii="Symbol" w:hAnsi="Symbol" w:hint="default"/>
        <w:sz w:val="20"/>
      </w:rPr>
    </w:lvl>
    <w:lvl w:ilvl="5" w:tplc="D58CF548" w:tentative="1">
      <w:start w:val="1"/>
      <w:numFmt w:val="bullet"/>
      <w:lvlText w:val=""/>
      <w:lvlJc w:val="left"/>
      <w:pPr>
        <w:tabs>
          <w:tab w:val="num" w:pos="4320"/>
        </w:tabs>
        <w:ind w:left="4320" w:hanging="360"/>
      </w:pPr>
      <w:rPr>
        <w:rFonts w:ascii="Symbol" w:hAnsi="Symbol" w:hint="default"/>
        <w:sz w:val="20"/>
      </w:rPr>
    </w:lvl>
    <w:lvl w:ilvl="6" w:tplc="7922AA18" w:tentative="1">
      <w:start w:val="1"/>
      <w:numFmt w:val="bullet"/>
      <w:lvlText w:val=""/>
      <w:lvlJc w:val="left"/>
      <w:pPr>
        <w:tabs>
          <w:tab w:val="num" w:pos="5040"/>
        </w:tabs>
        <w:ind w:left="5040" w:hanging="360"/>
      </w:pPr>
      <w:rPr>
        <w:rFonts w:ascii="Symbol" w:hAnsi="Symbol" w:hint="default"/>
        <w:sz w:val="20"/>
      </w:rPr>
    </w:lvl>
    <w:lvl w:ilvl="7" w:tplc="E7A8C3BA" w:tentative="1">
      <w:start w:val="1"/>
      <w:numFmt w:val="bullet"/>
      <w:lvlText w:val=""/>
      <w:lvlJc w:val="left"/>
      <w:pPr>
        <w:tabs>
          <w:tab w:val="num" w:pos="5760"/>
        </w:tabs>
        <w:ind w:left="5760" w:hanging="360"/>
      </w:pPr>
      <w:rPr>
        <w:rFonts w:ascii="Symbol" w:hAnsi="Symbol" w:hint="default"/>
        <w:sz w:val="20"/>
      </w:rPr>
    </w:lvl>
    <w:lvl w:ilvl="8" w:tplc="453EC67E"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517416"/>
    <w:multiLevelType w:val="hybridMultilevel"/>
    <w:tmpl w:val="A358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36E9F"/>
    <w:multiLevelType w:val="multilevel"/>
    <w:tmpl w:val="51164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7D3861"/>
    <w:multiLevelType w:val="hybridMultilevel"/>
    <w:tmpl w:val="2204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26BF5"/>
    <w:multiLevelType w:val="hybridMultilevel"/>
    <w:tmpl w:val="B80E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507FC"/>
    <w:multiLevelType w:val="hybridMultilevel"/>
    <w:tmpl w:val="D996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F4B61"/>
    <w:multiLevelType w:val="hybridMultilevel"/>
    <w:tmpl w:val="27B2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6728D"/>
    <w:multiLevelType w:val="hybridMultilevel"/>
    <w:tmpl w:val="B2E0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46D39"/>
    <w:multiLevelType w:val="hybridMultilevel"/>
    <w:tmpl w:val="AAD090E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51479335">
    <w:abstractNumId w:val="4"/>
  </w:num>
  <w:num w:numId="2" w16cid:durableId="1354645817">
    <w:abstractNumId w:val="0"/>
  </w:num>
  <w:num w:numId="3" w16cid:durableId="148064189">
    <w:abstractNumId w:val="26"/>
  </w:num>
  <w:num w:numId="4" w16cid:durableId="958023721">
    <w:abstractNumId w:val="14"/>
  </w:num>
  <w:num w:numId="5" w16cid:durableId="968821907">
    <w:abstractNumId w:val="10"/>
  </w:num>
  <w:num w:numId="6" w16cid:durableId="1027098944">
    <w:abstractNumId w:val="19"/>
  </w:num>
  <w:num w:numId="7" w16cid:durableId="1882206722">
    <w:abstractNumId w:val="15"/>
  </w:num>
  <w:num w:numId="8" w16cid:durableId="264772294">
    <w:abstractNumId w:val="7"/>
  </w:num>
  <w:num w:numId="9" w16cid:durableId="1669405360">
    <w:abstractNumId w:val="25"/>
  </w:num>
  <w:num w:numId="10" w16cid:durableId="1283614247">
    <w:abstractNumId w:val="17"/>
  </w:num>
  <w:num w:numId="11" w16cid:durableId="2044137510">
    <w:abstractNumId w:val="6"/>
  </w:num>
  <w:num w:numId="12" w16cid:durableId="1883247086">
    <w:abstractNumId w:val="21"/>
  </w:num>
  <w:num w:numId="13" w16cid:durableId="305210441">
    <w:abstractNumId w:val="3"/>
  </w:num>
  <w:num w:numId="14" w16cid:durableId="233319738">
    <w:abstractNumId w:val="11"/>
  </w:num>
  <w:num w:numId="15" w16cid:durableId="188178492">
    <w:abstractNumId w:val="24"/>
  </w:num>
  <w:num w:numId="16" w16cid:durableId="1942831299">
    <w:abstractNumId w:val="2"/>
  </w:num>
  <w:num w:numId="17" w16cid:durableId="1096945590">
    <w:abstractNumId w:val="23"/>
  </w:num>
  <w:num w:numId="18" w16cid:durableId="1745301950">
    <w:abstractNumId w:val="5"/>
  </w:num>
  <w:num w:numId="19" w16cid:durableId="968969804">
    <w:abstractNumId w:val="1"/>
  </w:num>
  <w:num w:numId="20" w16cid:durableId="1825972594">
    <w:abstractNumId w:val="18"/>
  </w:num>
  <w:num w:numId="21" w16cid:durableId="407650109">
    <w:abstractNumId w:val="12"/>
  </w:num>
  <w:num w:numId="22" w16cid:durableId="23677034">
    <w:abstractNumId w:val="13"/>
  </w:num>
  <w:num w:numId="23" w16cid:durableId="1891837642">
    <w:abstractNumId w:val="16"/>
  </w:num>
  <w:num w:numId="24" w16cid:durableId="395976669">
    <w:abstractNumId w:val="9"/>
  </w:num>
  <w:num w:numId="25" w16cid:durableId="1944417398">
    <w:abstractNumId w:val="20"/>
  </w:num>
  <w:num w:numId="26" w16cid:durableId="1001812428">
    <w:abstractNumId w:val="22"/>
  </w:num>
  <w:num w:numId="27" w16cid:durableId="13896502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1E"/>
    <w:rsid w:val="0000705E"/>
    <w:rsid w:val="00026940"/>
    <w:rsid w:val="000362FE"/>
    <w:rsid w:val="00044AE0"/>
    <w:rsid w:val="000565A7"/>
    <w:rsid w:val="00064BF7"/>
    <w:rsid w:val="000C1F03"/>
    <w:rsid w:val="000D29B1"/>
    <w:rsid w:val="000D6626"/>
    <w:rsid w:val="000E7446"/>
    <w:rsid w:val="000F3081"/>
    <w:rsid w:val="001126E1"/>
    <w:rsid w:val="00113FB9"/>
    <w:rsid w:val="0014391A"/>
    <w:rsid w:val="00145579"/>
    <w:rsid w:val="001512EE"/>
    <w:rsid w:val="00152409"/>
    <w:rsid w:val="001700A4"/>
    <w:rsid w:val="00172682"/>
    <w:rsid w:val="001855EB"/>
    <w:rsid w:val="001863B0"/>
    <w:rsid w:val="001A2615"/>
    <w:rsid w:val="001A2FCA"/>
    <w:rsid w:val="001B1206"/>
    <w:rsid w:val="001C6841"/>
    <w:rsid w:val="001D6A28"/>
    <w:rsid w:val="002051E7"/>
    <w:rsid w:val="002100AD"/>
    <w:rsid w:val="0028621C"/>
    <w:rsid w:val="00287509"/>
    <w:rsid w:val="002B3396"/>
    <w:rsid w:val="002B3D6F"/>
    <w:rsid w:val="002C5FB5"/>
    <w:rsid w:val="002D076A"/>
    <w:rsid w:val="002D75F1"/>
    <w:rsid w:val="00312A78"/>
    <w:rsid w:val="003147BB"/>
    <w:rsid w:val="00322F46"/>
    <w:rsid w:val="00325B30"/>
    <w:rsid w:val="003263E0"/>
    <w:rsid w:val="00357DE4"/>
    <w:rsid w:val="00365FED"/>
    <w:rsid w:val="00371596"/>
    <w:rsid w:val="003863F6"/>
    <w:rsid w:val="003D5117"/>
    <w:rsid w:val="003F38C3"/>
    <w:rsid w:val="00406A43"/>
    <w:rsid w:val="00431D26"/>
    <w:rsid w:val="00432693"/>
    <w:rsid w:val="0043287A"/>
    <w:rsid w:val="004612C6"/>
    <w:rsid w:val="00480223"/>
    <w:rsid w:val="004C6C85"/>
    <w:rsid w:val="004D5EEE"/>
    <w:rsid w:val="00501C34"/>
    <w:rsid w:val="00502221"/>
    <w:rsid w:val="00503392"/>
    <w:rsid w:val="00524037"/>
    <w:rsid w:val="00525E28"/>
    <w:rsid w:val="0053216A"/>
    <w:rsid w:val="00535C36"/>
    <w:rsid w:val="0053721D"/>
    <w:rsid w:val="00566C48"/>
    <w:rsid w:val="00575ECA"/>
    <w:rsid w:val="00594334"/>
    <w:rsid w:val="005944ED"/>
    <w:rsid w:val="005F09A6"/>
    <w:rsid w:val="00607336"/>
    <w:rsid w:val="00620104"/>
    <w:rsid w:val="00622056"/>
    <w:rsid w:val="00623CC2"/>
    <w:rsid w:val="00650A8E"/>
    <w:rsid w:val="006545CD"/>
    <w:rsid w:val="00657C40"/>
    <w:rsid w:val="00666677"/>
    <w:rsid w:val="006969F6"/>
    <w:rsid w:val="006C55D5"/>
    <w:rsid w:val="006C6E1F"/>
    <w:rsid w:val="006D6286"/>
    <w:rsid w:val="006F46F6"/>
    <w:rsid w:val="00701268"/>
    <w:rsid w:val="0070152C"/>
    <w:rsid w:val="00705F4B"/>
    <w:rsid w:val="007305CF"/>
    <w:rsid w:val="0073153A"/>
    <w:rsid w:val="00731EDA"/>
    <w:rsid w:val="007446FB"/>
    <w:rsid w:val="0075383B"/>
    <w:rsid w:val="00762ECA"/>
    <w:rsid w:val="00772D1E"/>
    <w:rsid w:val="007B52F1"/>
    <w:rsid w:val="007F6282"/>
    <w:rsid w:val="0084561F"/>
    <w:rsid w:val="00872D4B"/>
    <w:rsid w:val="008953E6"/>
    <w:rsid w:val="008B3892"/>
    <w:rsid w:val="008C04E1"/>
    <w:rsid w:val="008D0BF2"/>
    <w:rsid w:val="008D3C7D"/>
    <w:rsid w:val="008D440D"/>
    <w:rsid w:val="00901A4A"/>
    <w:rsid w:val="00915359"/>
    <w:rsid w:val="009429E6"/>
    <w:rsid w:val="00942B49"/>
    <w:rsid w:val="0096095D"/>
    <w:rsid w:val="009D1433"/>
    <w:rsid w:val="009D4913"/>
    <w:rsid w:val="009E0A58"/>
    <w:rsid w:val="009E6226"/>
    <w:rsid w:val="009F0032"/>
    <w:rsid w:val="009F5657"/>
    <w:rsid w:val="00A10543"/>
    <w:rsid w:val="00A159EA"/>
    <w:rsid w:val="00A15A57"/>
    <w:rsid w:val="00A44FFC"/>
    <w:rsid w:val="00A86315"/>
    <w:rsid w:val="00A97D44"/>
    <w:rsid w:val="00AA38AF"/>
    <w:rsid w:val="00AC3AF8"/>
    <w:rsid w:val="00AC3DA9"/>
    <w:rsid w:val="00B32EBC"/>
    <w:rsid w:val="00B33F1A"/>
    <w:rsid w:val="00B53090"/>
    <w:rsid w:val="00B60FE5"/>
    <w:rsid w:val="00B71B18"/>
    <w:rsid w:val="00B83441"/>
    <w:rsid w:val="00B903BB"/>
    <w:rsid w:val="00B93F0B"/>
    <w:rsid w:val="00BD365E"/>
    <w:rsid w:val="00BE0FA8"/>
    <w:rsid w:val="00BF4605"/>
    <w:rsid w:val="00C11AA2"/>
    <w:rsid w:val="00C13D3A"/>
    <w:rsid w:val="00C2135B"/>
    <w:rsid w:val="00C231E3"/>
    <w:rsid w:val="00C75DD2"/>
    <w:rsid w:val="00C93838"/>
    <w:rsid w:val="00C977B2"/>
    <w:rsid w:val="00CD1285"/>
    <w:rsid w:val="00CE4921"/>
    <w:rsid w:val="00D43964"/>
    <w:rsid w:val="00D93F96"/>
    <w:rsid w:val="00DA4106"/>
    <w:rsid w:val="00DD2B5A"/>
    <w:rsid w:val="00DD4D08"/>
    <w:rsid w:val="00DD6326"/>
    <w:rsid w:val="00DF61E7"/>
    <w:rsid w:val="00E23CA7"/>
    <w:rsid w:val="00E34A14"/>
    <w:rsid w:val="00E60B8D"/>
    <w:rsid w:val="00E62EBA"/>
    <w:rsid w:val="00E81EF2"/>
    <w:rsid w:val="00E90FA8"/>
    <w:rsid w:val="00EA29C3"/>
    <w:rsid w:val="00EC072C"/>
    <w:rsid w:val="00ED5968"/>
    <w:rsid w:val="00EF2A85"/>
    <w:rsid w:val="00EF3C0A"/>
    <w:rsid w:val="00F032C1"/>
    <w:rsid w:val="00F05B1F"/>
    <w:rsid w:val="00F2435D"/>
    <w:rsid w:val="00F26103"/>
    <w:rsid w:val="00F55023"/>
    <w:rsid w:val="00F7158E"/>
    <w:rsid w:val="00F9084F"/>
    <w:rsid w:val="00F923EF"/>
    <w:rsid w:val="00FA1334"/>
    <w:rsid w:val="00FB7D1A"/>
    <w:rsid w:val="00FF4A7E"/>
    <w:rsid w:val="3E43AF91"/>
    <w:rsid w:val="43DE5011"/>
    <w:rsid w:val="67C0F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3AB2"/>
  <w15:docId w15:val="{04A3412C-A2FD-E940-915E-E084E28A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FFC"/>
    <w:rPr>
      <w:rFonts w:ascii="Minion Pro Capt" w:eastAsia="Cambria" w:hAnsi="Minion Pro Capt"/>
    </w:rPr>
  </w:style>
  <w:style w:type="paragraph" w:styleId="Heading1">
    <w:name w:val="heading 1"/>
    <w:basedOn w:val="Normal"/>
    <w:next w:val="Normal"/>
    <w:uiPriority w:val="9"/>
    <w:qFormat/>
    <w:pPr>
      <w:outlineLvl w:val="0"/>
    </w:pPr>
    <w:rPr>
      <w:rFonts w:ascii="Times" w:eastAsia="Times" w:hAnsi="Times" w:cs="Times"/>
      <w:b/>
      <w:sz w:val="48"/>
      <w:szCs w:val="48"/>
    </w:rPr>
  </w:style>
  <w:style w:type="paragraph" w:styleId="Heading2">
    <w:name w:val="heading 2"/>
    <w:basedOn w:val="Normal"/>
    <w:next w:val="Normal"/>
    <w:uiPriority w:val="9"/>
    <w:unhideWhenUsed/>
    <w:qFormat/>
    <w:rsid w:val="00A44FFC"/>
    <w:pPr>
      <w:keepNext/>
      <w:keepLines/>
      <w:spacing w:before="200"/>
      <w:outlineLvl w:val="1"/>
    </w:pPr>
    <w:rPr>
      <w:rFonts w:ascii="Montserrat" w:eastAsia="Calibri" w:hAnsi="Montserrat" w:cs="Calibri"/>
      <w:b/>
      <w:color w:val="000000" w:themeColor="text1"/>
      <w:sz w:val="28"/>
      <w:szCs w:val="28"/>
    </w:rPr>
  </w:style>
  <w:style w:type="paragraph" w:styleId="Heading3">
    <w:name w:val="heading 3"/>
    <w:basedOn w:val="Normal"/>
    <w:next w:val="Normal"/>
    <w:uiPriority w:val="9"/>
    <w:unhideWhenUsed/>
    <w:qFormat/>
    <w:rsid w:val="00ED5968"/>
    <w:pPr>
      <w:pBdr>
        <w:top w:val="nil"/>
        <w:left w:val="nil"/>
        <w:bottom w:val="nil"/>
        <w:right w:val="nil"/>
        <w:between w:val="nil"/>
      </w:pBdr>
      <w:outlineLvl w:val="2"/>
    </w:pPr>
    <w:rPr>
      <w:rFonts w:cs="Arial"/>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42B49"/>
    <w:pPr>
      <w:tabs>
        <w:tab w:val="center" w:pos="4680"/>
        <w:tab w:val="right" w:pos="9360"/>
      </w:tabs>
    </w:pPr>
  </w:style>
  <w:style w:type="character" w:customStyle="1" w:styleId="FooterChar">
    <w:name w:val="Footer Char"/>
    <w:basedOn w:val="DefaultParagraphFont"/>
    <w:link w:val="Footer"/>
    <w:uiPriority w:val="99"/>
    <w:rsid w:val="00942B49"/>
  </w:style>
  <w:style w:type="character" w:styleId="Hyperlink">
    <w:name w:val="Hyperlink"/>
    <w:basedOn w:val="DefaultParagraphFont"/>
    <w:uiPriority w:val="99"/>
    <w:unhideWhenUsed/>
    <w:rsid w:val="00F26103"/>
    <w:rPr>
      <w:color w:val="0000FF" w:themeColor="hyperlink"/>
      <w:u w:val="single"/>
    </w:rPr>
  </w:style>
  <w:style w:type="character" w:styleId="UnresolvedMention">
    <w:name w:val="Unresolved Mention"/>
    <w:basedOn w:val="DefaultParagraphFont"/>
    <w:uiPriority w:val="99"/>
    <w:semiHidden/>
    <w:unhideWhenUsed/>
    <w:rsid w:val="00F26103"/>
    <w:rPr>
      <w:color w:val="605E5C"/>
      <w:shd w:val="clear" w:color="auto" w:fill="E1DFDD"/>
    </w:rPr>
  </w:style>
  <w:style w:type="paragraph" w:customStyle="1" w:styleId="Normal1">
    <w:name w:val="Normal1"/>
    <w:rsid w:val="00F923EF"/>
    <w:rPr>
      <w:color w:val="000000"/>
    </w:rPr>
  </w:style>
  <w:style w:type="paragraph" w:styleId="ListParagraph">
    <w:name w:val="List Paragraph"/>
    <w:basedOn w:val="Normal"/>
    <w:uiPriority w:val="34"/>
    <w:qFormat/>
    <w:rsid w:val="00524037"/>
    <w:pPr>
      <w:ind w:left="720"/>
      <w:contextualSpacing/>
    </w:pPr>
  </w:style>
  <w:style w:type="paragraph" w:customStyle="1" w:styleId="paragraph">
    <w:name w:val="paragraph"/>
    <w:basedOn w:val="Normal"/>
    <w:rsid w:val="007B52F1"/>
    <w:pPr>
      <w:spacing w:before="100" w:beforeAutospacing="1" w:after="100" w:afterAutospacing="1"/>
    </w:pPr>
  </w:style>
  <w:style w:type="character" w:customStyle="1" w:styleId="normaltextrun">
    <w:name w:val="normaltextrun"/>
    <w:basedOn w:val="DefaultParagraphFont"/>
    <w:rsid w:val="007B52F1"/>
  </w:style>
  <w:style w:type="character" w:customStyle="1" w:styleId="eop">
    <w:name w:val="eop"/>
    <w:basedOn w:val="DefaultParagraphFont"/>
    <w:rsid w:val="007B52F1"/>
  </w:style>
  <w:style w:type="paragraph" w:customStyle="1" w:styleId="xparagraph">
    <w:name w:val="x_paragraph"/>
    <w:basedOn w:val="Normal"/>
    <w:rsid w:val="00AA38AF"/>
    <w:pPr>
      <w:spacing w:before="100" w:beforeAutospacing="1" w:after="100" w:afterAutospacing="1"/>
    </w:pPr>
  </w:style>
  <w:style w:type="character" w:customStyle="1" w:styleId="xnormaltextrun">
    <w:name w:val="x_normaltextrun"/>
    <w:basedOn w:val="DefaultParagraphFont"/>
    <w:rsid w:val="00AA38AF"/>
  </w:style>
  <w:style w:type="character" w:customStyle="1" w:styleId="xeop">
    <w:name w:val="x_eop"/>
    <w:basedOn w:val="DefaultParagraphFont"/>
    <w:rsid w:val="00AA38AF"/>
  </w:style>
  <w:style w:type="paragraph" w:styleId="BodyText">
    <w:name w:val="Body Text"/>
    <w:basedOn w:val="Normal"/>
    <w:link w:val="BodyTextChar"/>
    <w:unhideWhenUsed/>
    <w:rsid w:val="000565A7"/>
    <w:pPr>
      <w:spacing w:after="120"/>
    </w:pPr>
  </w:style>
  <w:style w:type="character" w:customStyle="1" w:styleId="BodyTextChar">
    <w:name w:val="Body Text Char"/>
    <w:basedOn w:val="DefaultParagraphFont"/>
    <w:link w:val="BodyText"/>
    <w:rsid w:val="000565A7"/>
  </w:style>
  <w:style w:type="paragraph" w:styleId="NormalWeb">
    <w:name w:val="Normal (Web)"/>
    <w:basedOn w:val="Normal"/>
    <w:uiPriority w:val="99"/>
    <w:unhideWhenUsed/>
    <w:rsid w:val="000565A7"/>
    <w:pPr>
      <w:spacing w:before="100" w:beforeAutospacing="1" w:after="100" w:afterAutospacing="1"/>
    </w:pPr>
  </w:style>
  <w:style w:type="character" w:styleId="FollowedHyperlink">
    <w:name w:val="FollowedHyperlink"/>
    <w:basedOn w:val="DefaultParagraphFont"/>
    <w:uiPriority w:val="99"/>
    <w:semiHidden/>
    <w:unhideWhenUsed/>
    <w:rsid w:val="002B3D6F"/>
    <w:rPr>
      <w:color w:val="800080" w:themeColor="followedHyperlink"/>
      <w:u w:val="single"/>
    </w:rPr>
  </w:style>
  <w:style w:type="paragraph" w:customStyle="1" w:styleId="Default">
    <w:name w:val="Default"/>
    <w:rsid w:val="00566C48"/>
    <w:pPr>
      <w:autoSpaceDE w:val="0"/>
      <w:autoSpaceDN w:val="0"/>
      <w:adjustRightInd w:val="0"/>
    </w:pPr>
    <w:rPr>
      <w:rFonts w:ascii="Cambria" w:hAnsi="Cambria" w:cs="Cambria"/>
      <w:color w:val="000000"/>
    </w:rPr>
  </w:style>
  <w:style w:type="table" w:styleId="TableGrid">
    <w:name w:val="Table Grid"/>
    <w:basedOn w:val="TableNormal"/>
    <w:rsid w:val="00C977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Final">
    <w:name w:val="Reference Final"/>
    <w:basedOn w:val="Normal"/>
    <w:rsid w:val="00EA29C3"/>
    <w:pPr>
      <w:keepLines/>
      <w:tabs>
        <w:tab w:val="left" w:pos="432"/>
        <w:tab w:val="left" w:pos="576"/>
      </w:tabs>
      <w:overflowPunct w:val="0"/>
      <w:autoSpaceDE w:val="0"/>
      <w:autoSpaceDN w:val="0"/>
      <w:adjustRightInd w:val="0"/>
      <w:spacing w:line="480" w:lineRule="atLeast"/>
      <w:ind w:left="720" w:hanging="720"/>
      <w:textAlignment w:val="baseline"/>
    </w:pPr>
    <w:rPr>
      <w:szCs w:val="20"/>
    </w:rPr>
  </w:style>
  <w:style w:type="character" w:customStyle="1" w:styleId="spellingerror">
    <w:name w:val="spellingerror"/>
    <w:basedOn w:val="DefaultParagraphFont"/>
    <w:rsid w:val="00502221"/>
  </w:style>
  <w:style w:type="paragraph" w:customStyle="1" w:styleId="citation">
    <w:name w:val="citation"/>
    <w:basedOn w:val="Normal"/>
    <w:rsid w:val="008B3892"/>
    <w:pPr>
      <w:spacing w:before="100" w:beforeAutospacing="1" w:after="100" w:afterAutospacing="1"/>
    </w:pPr>
  </w:style>
  <w:style w:type="character" w:styleId="Emphasis">
    <w:name w:val="Emphasis"/>
    <w:basedOn w:val="DefaultParagraphFont"/>
    <w:uiPriority w:val="20"/>
    <w:qFormat/>
    <w:rsid w:val="00F03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7874">
      <w:bodyDiv w:val="1"/>
      <w:marLeft w:val="0"/>
      <w:marRight w:val="0"/>
      <w:marTop w:val="0"/>
      <w:marBottom w:val="0"/>
      <w:divBdr>
        <w:top w:val="none" w:sz="0" w:space="0" w:color="auto"/>
        <w:left w:val="none" w:sz="0" w:space="0" w:color="auto"/>
        <w:bottom w:val="none" w:sz="0" w:space="0" w:color="auto"/>
        <w:right w:val="none" w:sz="0" w:space="0" w:color="auto"/>
      </w:divBdr>
    </w:div>
    <w:div w:id="469979153">
      <w:bodyDiv w:val="1"/>
      <w:marLeft w:val="0"/>
      <w:marRight w:val="0"/>
      <w:marTop w:val="0"/>
      <w:marBottom w:val="0"/>
      <w:divBdr>
        <w:top w:val="none" w:sz="0" w:space="0" w:color="auto"/>
        <w:left w:val="none" w:sz="0" w:space="0" w:color="auto"/>
        <w:bottom w:val="none" w:sz="0" w:space="0" w:color="auto"/>
        <w:right w:val="none" w:sz="0" w:space="0" w:color="auto"/>
      </w:divBdr>
    </w:div>
    <w:div w:id="513034288">
      <w:bodyDiv w:val="1"/>
      <w:marLeft w:val="0"/>
      <w:marRight w:val="0"/>
      <w:marTop w:val="0"/>
      <w:marBottom w:val="0"/>
      <w:divBdr>
        <w:top w:val="none" w:sz="0" w:space="0" w:color="auto"/>
        <w:left w:val="none" w:sz="0" w:space="0" w:color="auto"/>
        <w:bottom w:val="none" w:sz="0" w:space="0" w:color="auto"/>
        <w:right w:val="none" w:sz="0" w:space="0" w:color="auto"/>
      </w:divBdr>
    </w:div>
    <w:div w:id="565728512">
      <w:bodyDiv w:val="1"/>
      <w:marLeft w:val="0"/>
      <w:marRight w:val="0"/>
      <w:marTop w:val="0"/>
      <w:marBottom w:val="0"/>
      <w:divBdr>
        <w:top w:val="none" w:sz="0" w:space="0" w:color="auto"/>
        <w:left w:val="none" w:sz="0" w:space="0" w:color="auto"/>
        <w:bottom w:val="none" w:sz="0" w:space="0" w:color="auto"/>
        <w:right w:val="none" w:sz="0" w:space="0" w:color="auto"/>
      </w:divBdr>
    </w:div>
    <w:div w:id="577205661">
      <w:bodyDiv w:val="1"/>
      <w:marLeft w:val="0"/>
      <w:marRight w:val="0"/>
      <w:marTop w:val="0"/>
      <w:marBottom w:val="0"/>
      <w:divBdr>
        <w:top w:val="none" w:sz="0" w:space="0" w:color="auto"/>
        <w:left w:val="none" w:sz="0" w:space="0" w:color="auto"/>
        <w:bottom w:val="none" w:sz="0" w:space="0" w:color="auto"/>
        <w:right w:val="none" w:sz="0" w:space="0" w:color="auto"/>
      </w:divBdr>
    </w:div>
    <w:div w:id="928663362">
      <w:bodyDiv w:val="1"/>
      <w:marLeft w:val="0"/>
      <w:marRight w:val="0"/>
      <w:marTop w:val="0"/>
      <w:marBottom w:val="0"/>
      <w:divBdr>
        <w:top w:val="none" w:sz="0" w:space="0" w:color="auto"/>
        <w:left w:val="none" w:sz="0" w:space="0" w:color="auto"/>
        <w:bottom w:val="none" w:sz="0" w:space="0" w:color="auto"/>
        <w:right w:val="none" w:sz="0" w:space="0" w:color="auto"/>
      </w:divBdr>
    </w:div>
    <w:div w:id="1043215706">
      <w:bodyDiv w:val="1"/>
      <w:marLeft w:val="0"/>
      <w:marRight w:val="0"/>
      <w:marTop w:val="0"/>
      <w:marBottom w:val="0"/>
      <w:divBdr>
        <w:top w:val="none" w:sz="0" w:space="0" w:color="auto"/>
        <w:left w:val="none" w:sz="0" w:space="0" w:color="auto"/>
        <w:bottom w:val="none" w:sz="0" w:space="0" w:color="auto"/>
        <w:right w:val="none" w:sz="0" w:space="0" w:color="auto"/>
      </w:divBdr>
    </w:div>
    <w:div w:id="1109667137">
      <w:bodyDiv w:val="1"/>
      <w:marLeft w:val="0"/>
      <w:marRight w:val="0"/>
      <w:marTop w:val="0"/>
      <w:marBottom w:val="0"/>
      <w:divBdr>
        <w:top w:val="none" w:sz="0" w:space="0" w:color="auto"/>
        <w:left w:val="none" w:sz="0" w:space="0" w:color="auto"/>
        <w:bottom w:val="none" w:sz="0" w:space="0" w:color="auto"/>
        <w:right w:val="none" w:sz="0" w:space="0" w:color="auto"/>
      </w:divBdr>
    </w:div>
    <w:div w:id="1146749494">
      <w:bodyDiv w:val="1"/>
      <w:marLeft w:val="0"/>
      <w:marRight w:val="0"/>
      <w:marTop w:val="0"/>
      <w:marBottom w:val="0"/>
      <w:divBdr>
        <w:top w:val="none" w:sz="0" w:space="0" w:color="auto"/>
        <w:left w:val="none" w:sz="0" w:space="0" w:color="auto"/>
        <w:bottom w:val="none" w:sz="0" w:space="0" w:color="auto"/>
        <w:right w:val="none" w:sz="0" w:space="0" w:color="auto"/>
      </w:divBdr>
    </w:div>
    <w:div w:id="1159927530">
      <w:bodyDiv w:val="1"/>
      <w:marLeft w:val="0"/>
      <w:marRight w:val="0"/>
      <w:marTop w:val="0"/>
      <w:marBottom w:val="0"/>
      <w:divBdr>
        <w:top w:val="none" w:sz="0" w:space="0" w:color="auto"/>
        <w:left w:val="none" w:sz="0" w:space="0" w:color="auto"/>
        <w:bottom w:val="none" w:sz="0" w:space="0" w:color="auto"/>
        <w:right w:val="none" w:sz="0" w:space="0" w:color="auto"/>
      </w:divBdr>
    </w:div>
    <w:div w:id="1196190366">
      <w:bodyDiv w:val="1"/>
      <w:marLeft w:val="0"/>
      <w:marRight w:val="0"/>
      <w:marTop w:val="0"/>
      <w:marBottom w:val="0"/>
      <w:divBdr>
        <w:top w:val="none" w:sz="0" w:space="0" w:color="auto"/>
        <w:left w:val="none" w:sz="0" w:space="0" w:color="auto"/>
        <w:bottom w:val="none" w:sz="0" w:space="0" w:color="auto"/>
        <w:right w:val="none" w:sz="0" w:space="0" w:color="auto"/>
      </w:divBdr>
    </w:div>
    <w:div w:id="1197350226">
      <w:bodyDiv w:val="1"/>
      <w:marLeft w:val="0"/>
      <w:marRight w:val="0"/>
      <w:marTop w:val="0"/>
      <w:marBottom w:val="0"/>
      <w:divBdr>
        <w:top w:val="none" w:sz="0" w:space="0" w:color="auto"/>
        <w:left w:val="none" w:sz="0" w:space="0" w:color="auto"/>
        <w:bottom w:val="none" w:sz="0" w:space="0" w:color="auto"/>
        <w:right w:val="none" w:sz="0" w:space="0" w:color="auto"/>
      </w:divBdr>
    </w:div>
    <w:div w:id="1242104169">
      <w:bodyDiv w:val="1"/>
      <w:marLeft w:val="0"/>
      <w:marRight w:val="0"/>
      <w:marTop w:val="0"/>
      <w:marBottom w:val="0"/>
      <w:divBdr>
        <w:top w:val="none" w:sz="0" w:space="0" w:color="auto"/>
        <w:left w:val="none" w:sz="0" w:space="0" w:color="auto"/>
        <w:bottom w:val="none" w:sz="0" w:space="0" w:color="auto"/>
        <w:right w:val="none" w:sz="0" w:space="0" w:color="auto"/>
      </w:divBdr>
    </w:div>
    <w:div w:id="1248921714">
      <w:bodyDiv w:val="1"/>
      <w:marLeft w:val="0"/>
      <w:marRight w:val="0"/>
      <w:marTop w:val="0"/>
      <w:marBottom w:val="0"/>
      <w:divBdr>
        <w:top w:val="none" w:sz="0" w:space="0" w:color="auto"/>
        <w:left w:val="none" w:sz="0" w:space="0" w:color="auto"/>
        <w:bottom w:val="none" w:sz="0" w:space="0" w:color="auto"/>
        <w:right w:val="none" w:sz="0" w:space="0" w:color="auto"/>
      </w:divBdr>
    </w:div>
    <w:div w:id="1279681760">
      <w:bodyDiv w:val="1"/>
      <w:marLeft w:val="0"/>
      <w:marRight w:val="0"/>
      <w:marTop w:val="0"/>
      <w:marBottom w:val="0"/>
      <w:divBdr>
        <w:top w:val="none" w:sz="0" w:space="0" w:color="auto"/>
        <w:left w:val="none" w:sz="0" w:space="0" w:color="auto"/>
        <w:bottom w:val="none" w:sz="0" w:space="0" w:color="auto"/>
        <w:right w:val="none" w:sz="0" w:space="0" w:color="auto"/>
      </w:divBdr>
    </w:div>
    <w:div w:id="1430396212">
      <w:bodyDiv w:val="1"/>
      <w:marLeft w:val="0"/>
      <w:marRight w:val="0"/>
      <w:marTop w:val="0"/>
      <w:marBottom w:val="0"/>
      <w:divBdr>
        <w:top w:val="none" w:sz="0" w:space="0" w:color="auto"/>
        <w:left w:val="none" w:sz="0" w:space="0" w:color="auto"/>
        <w:bottom w:val="none" w:sz="0" w:space="0" w:color="auto"/>
        <w:right w:val="none" w:sz="0" w:space="0" w:color="auto"/>
      </w:divBdr>
    </w:div>
    <w:div w:id="1459109283">
      <w:bodyDiv w:val="1"/>
      <w:marLeft w:val="0"/>
      <w:marRight w:val="0"/>
      <w:marTop w:val="0"/>
      <w:marBottom w:val="0"/>
      <w:divBdr>
        <w:top w:val="none" w:sz="0" w:space="0" w:color="auto"/>
        <w:left w:val="none" w:sz="0" w:space="0" w:color="auto"/>
        <w:bottom w:val="none" w:sz="0" w:space="0" w:color="auto"/>
        <w:right w:val="none" w:sz="0" w:space="0" w:color="auto"/>
      </w:divBdr>
    </w:div>
    <w:div w:id="1464693419">
      <w:bodyDiv w:val="1"/>
      <w:marLeft w:val="0"/>
      <w:marRight w:val="0"/>
      <w:marTop w:val="0"/>
      <w:marBottom w:val="0"/>
      <w:divBdr>
        <w:top w:val="none" w:sz="0" w:space="0" w:color="auto"/>
        <w:left w:val="none" w:sz="0" w:space="0" w:color="auto"/>
        <w:bottom w:val="none" w:sz="0" w:space="0" w:color="auto"/>
        <w:right w:val="none" w:sz="0" w:space="0" w:color="auto"/>
      </w:divBdr>
    </w:div>
    <w:div w:id="1539857348">
      <w:bodyDiv w:val="1"/>
      <w:marLeft w:val="0"/>
      <w:marRight w:val="0"/>
      <w:marTop w:val="0"/>
      <w:marBottom w:val="0"/>
      <w:divBdr>
        <w:top w:val="none" w:sz="0" w:space="0" w:color="auto"/>
        <w:left w:val="none" w:sz="0" w:space="0" w:color="auto"/>
        <w:bottom w:val="none" w:sz="0" w:space="0" w:color="auto"/>
        <w:right w:val="none" w:sz="0" w:space="0" w:color="auto"/>
      </w:divBdr>
    </w:div>
    <w:div w:id="1571308530">
      <w:bodyDiv w:val="1"/>
      <w:marLeft w:val="0"/>
      <w:marRight w:val="0"/>
      <w:marTop w:val="0"/>
      <w:marBottom w:val="0"/>
      <w:divBdr>
        <w:top w:val="none" w:sz="0" w:space="0" w:color="auto"/>
        <w:left w:val="none" w:sz="0" w:space="0" w:color="auto"/>
        <w:bottom w:val="none" w:sz="0" w:space="0" w:color="auto"/>
        <w:right w:val="none" w:sz="0" w:space="0" w:color="auto"/>
      </w:divBdr>
    </w:div>
    <w:div w:id="1600408784">
      <w:bodyDiv w:val="1"/>
      <w:marLeft w:val="0"/>
      <w:marRight w:val="0"/>
      <w:marTop w:val="0"/>
      <w:marBottom w:val="0"/>
      <w:divBdr>
        <w:top w:val="none" w:sz="0" w:space="0" w:color="auto"/>
        <w:left w:val="none" w:sz="0" w:space="0" w:color="auto"/>
        <w:bottom w:val="none" w:sz="0" w:space="0" w:color="auto"/>
        <w:right w:val="none" w:sz="0" w:space="0" w:color="auto"/>
      </w:divBdr>
    </w:div>
    <w:div w:id="1694961693">
      <w:bodyDiv w:val="1"/>
      <w:marLeft w:val="0"/>
      <w:marRight w:val="0"/>
      <w:marTop w:val="0"/>
      <w:marBottom w:val="0"/>
      <w:divBdr>
        <w:top w:val="none" w:sz="0" w:space="0" w:color="auto"/>
        <w:left w:val="none" w:sz="0" w:space="0" w:color="auto"/>
        <w:bottom w:val="none" w:sz="0" w:space="0" w:color="auto"/>
        <w:right w:val="none" w:sz="0" w:space="0" w:color="auto"/>
      </w:divBdr>
    </w:div>
    <w:div w:id="1757744749">
      <w:bodyDiv w:val="1"/>
      <w:marLeft w:val="0"/>
      <w:marRight w:val="0"/>
      <w:marTop w:val="0"/>
      <w:marBottom w:val="0"/>
      <w:divBdr>
        <w:top w:val="none" w:sz="0" w:space="0" w:color="auto"/>
        <w:left w:val="none" w:sz="0" w:space="0" w:color="auto"/>
        <w:bottom w:val="none" w:sz="0" w:space="0" w:color="auto"/>
        <w:right w:val="none" w:sz="0" w:space="0" w:color="auto"/>
      </w:divBdr>
    </w:div>
    <w:div w:id="1824541954">
      <w:bodyDiv w:val="1"/>
      <w:marLeft w:val="0"/>
      <w:marRight w:val="0"/>
      <w:marTop w:val="0"/>
      <w:marBottom w:val="0"/>
      <w:divBdr>
        <w:top w:val="none" w:sz="0" w:space="0" w:color="auto"/>
        <w:left w:val="none" w:sz="0" w:space="0" w:color="auto"/>
        <w:bottom w:val="none" w:sz="0" w:space="0" w:color="auto"/>
        <w:right w:val="none" w:sz="0" w:space="0" w:color="auto"/>
      </w:divBdr>
    </w:div>
    <w:div w:id="2079555223">
      <w:bodyDiv w:val="1"/>
      <w:marLeft w:val="0"/>
      <w:marRight w:val="0"/>
      <w:marTop w:val="0"/>
      <w:marBottom w:val="0"/>
      <w:divBdr>
        <w:top w:val="none" w:sz="0" w:space="0" w:color="auto"/>
        <w:left w:val="none" w:sz="0" w:space="0" w:color="auto"/>
        <w:bottom w:val="none" w:sz="0" w:space="0" w:color="auto"/>
        <w:right w:val="none" w:sz="0" w:space="0" w:color="auto"/>
      </w:divBdr>
    </w:div>
    <w:div w:id="2094816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7435584211043289" TargetMode="External"/><Relationship Id="rId13" Type="http://schemas.openxmlformats.org/officeDocument/2006/relationships/hyperlink" Target="https://www.nytimes.com/2020/06/23/us/teens-protest-black-lives-matter.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dvocatesforyouth.org/resources/fact-sheets/building-effective-youth-adult-partnership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easure.over-blog.com/2015/12/new-roles-for-young-people-throughout-society.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nicef.org/media/56661/fi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liedmedia.org/media-based-organiz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1413</Words>
  <Characters>7593</Characters>
  <Application>Microsoft Office Word</Application>
  <DocSecurity>0</DocSecurity>
  <Lines>110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Grabiec</cp:lastModifiedBy>
  <cp:revision>25</cp:revision>
  <dcterms:created xsi:type="dcterms:W3CDTF">2024-11-18T20:51:00Z</dcterms:created>
  <dcterms:modified xsi:type="dcterms:W3CDTF">2024-12-04T16:35:00Z</dcterms:modified>
</cp:coreProperties>
</file>