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1D2FE" w14:textId="58BC03B9" w:rsidR="00AC2F11" w:rsidRPr="00AC2F11" w:rsidRDefault="00AC2F11" w:rsidP="00301CF5">
      <w:pPr>
        <w:pStyle w:val="Heading2"/>
      </w:pPr>
      <w:r w:rsidRPr="00AC2F11">
        <w:t>Step Two: Considering Existing Theories of Change</w:t>
      </w:r>
    </w:p>
    <w:p w14:paraId="4A08445F" w14:textId="0A10C875" w:rsidR="00AC2F11" w:rsidRPr="00E90CAA" w:rsidRDefault="00AC2F11" w:rsidP="00301CF5">
      <w:pPr>
        <w:rPr>
          <w:rFonts w:ascii="Montserrat" w:hAnsi="Montserrat"/>
          <w:sz w:val="20"/>
          <w:szCs w:val="20"/>
        </w:rPr>
      </w:pPr>
      <w:r w:rsidRPr="00E90CAA">
        <w:rPr>
          <w:rFonts w:ascii="Montserrat" w:hAnsi="Montserrat"/>
          <w:sz w:val="20"/>
          <w:szCs w:val="20"/>
        </w:rPr>
        <w:t xml:space="preserve">The next step is to try to see where and how your ideas about change align with elements of existing theories. We find Kezar’s “Theories of Change” (a chapter in </w:t>
      </w:r>
      <w:r w:rsidRPr="00E90CAA">
        <w:rPr>
          <w:rFonts w:ascii="Montserrat" w:hAnsi="Montserrat"/>
          <w:i/>
          <w:iCs/>
          <w:sz w:val="20"/>
          <w:szCs w:val="20"/>
        </w:rPr>
        <w:t>How Colleges Change</w:t>
      </w:r>
      <w:r w:rsidRPr="00E90CAA">
        <w:rPr>
          <w:rFonts w:ascii="Montserrat" w:hAnsi="Montserrat"/>
          <w:sz w:val="20"/>
          <w:szCs w:val="20"/>
        </w:rPr>
        <w:t xml:space="preserve">) a useful overview. That chapter includes a chart outlining (briefly!) characteristics associated with six dominant theories of change, which we’ve adapted in </w:t>
      </w:r>
      <w:r w:rsidR="006551F3" w:rsidRPr="00E90CAA">
        <w:rPr>
          <w:rFonts w:ascii="Montserrat" w:hAnsi="Montserrat"/>
          <w:sz w:val="20"/>
          <w:szCs w:val="20"/>
        </w:rPr>
        <w:t>the</w:t>
      </w:r>
      <w:r w:rsidRPr="00E90CAA">
        <w:rPr>
          <w:rFonts w:ascii="Montserrat" w:hAnsi="Montserrat"/>
          <w:sz w:val="20"/>
          <w:szCs w:val="20"/>
        </w:rPr>
        <w:t xml:space="preserve"> table</w:t>
      </w:r>
      <w:r w:rsidR="006551F3" w:rsidRPr="00E90CAA">
        <w:rPr>
          <w:rFonts w:ascii="Montserrat" w:hAnsi="Montserrat"/>
          <w:sz w:val="20"/>
          <w:szCs w:val="20"/>
        </w:rPr>
        <w:t xml:space="preserve"> below.</w:t>
      </w:r>
    </w:p>
    <w:p w14:paraId="11E0888E" w14:textId="77777777" w:rsidR="00FA4E05" w:rsidRPr="00AC2F11" w:rsidRDefault="00FA4E05" w:rsidP="00AC2F11">
      <w:pPr>
        <w:rPr>
          <w:rFonts w:ascii="Montserrat" w:hAnsi="Montserrat"/>
          <w:sz w:val="22"/>
          <w:szCs w:val="22"/>
        </w:rPr>
      </w:pPr>
    </w:p>
    <w:p w14:paraId="60BC98A9" w14:textId="77777777" w:rsidR="006133F1" w:rsidRDefault="006133F1" w:rsidP="006133F1">
      <w:pPr>
        <w:pStyle w:val="Heading3"/>
      </w:pPr>
      <w:r>
        <w:t>Directions</w:t>
      </w:r>
    </w:p>
    <w:p w14:paraId="3A33D225" w14:textId="7BA414BD" w:rsidR="00AC2F11" w:rsidRPr="00E90CAA" w:rsidRDefault="00AC2F11" w:rsidP="00AC2F11">
      <w:pPr>
        <w:rPr>
          <w:rFonts w:ascii="Montserrat" w:hAnsi="Montserrat"/>
          <w:sz w:val="20"/>
          <w:szCs w:val="20"/>
        </w:rPr>
      </w:pPr>
      <w:r w:rsidRPr="00E90CAA">
        <w:rPr>
          <w:rFonts w:ascii="Montserrat" w:hAnsi="Montserrat"/>
          <w:sz w:val="20"/>
          <w:szCs w:val="20"/>
        </w:rPr>
        <w:t>Read over your own examples and start to highlight the characteristics that best align with your approach in each row. Don’t fret if these aren’t in a straight line— they probably won’t be! The idea is to start to attach some names to your idea(s) about change: why and how you think it happens, through what processes, with what outcomes and effects, through what tactics.  </w:t>
      </w:r>
    </w:p>
    <w:p w14:paraId="61B916CF" w14:textId="77777777" w:rsidR="00301CF5" w:rsidRDefault="00301CF5" w:rsidP="00AC2F11">
      <w:pPr>
        <w:rPr>
          <w:rFonts w:ascii="Montserrat" w:hAnsi="Montserrat"/>
          <w:sz w:val="22"/>
          <w:szCs w:val="22"/>
        </w:rPr>
      </w:pPr>
    </w:p>
    <w:p w14:paraId="123BDD84" w14:textId="2908533B" w:rsidR="00301CF5" w:rsidRPr="00E90CAA" w:rsidRDefault="00301CF5" w:rsidP="00301CF5">
      <w:pPr>
        <w:rPr>
          <w:rFonts w:ascii="Montserrat" w:hAnsi="Montserrat"/>
          <w:sz w:val="22"/>
          <w:szCs w:val="22"/>
        </w:rPr>
      </w:pPr>
      <w:r w:rsidRPr="00E90CAA">
        <w:rPr>
          <w:rFonts w:ascii="Montserrat" w:hAnsi="Montserrat"/>
          <w:sz w:val="20"/>
          <w:szCs w:val="20"/>
          <w:lang w:val="en"/>
        </w:rPr>
        <w:t xml:space="preserve">Table </w:t>
      </w:r>
      <w:r w:rsidR="00664989" w:rsidRPr="00E90CAA">
        <w:rPr>
          <w:rFonts w:ascii="Montserrat" w:hAnsi="Montserrat"/>
          <w:sz w:val="20"/>
          <w:szCs w:val="20"/>
          <w:lang w:val="en"/>
        </w:rPr>
        <w:t>3.1</w:t>
      </w:r>
      <w:r w:rsidRPr="00E90CAA">
        <w:rPr>
          <w:rFonts w:ascii="Montserrat" w:hAnsi="Montserrat"/>
          <w:sz w:val="20"/>
          <w:szCs w:val="20"/>
        </w:rPr>
        <w:t>. Learning Theories and Leadership Practices</w:t>
      </w:r>
    </w:p>
    <w:tbl>
      <w:tblPr>
        <w:tblW w:w="10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071"/>
        <w:gridCol w:w="1420"/>
        <w:gridCol w:w="1406"/>
        <w:gridCol w:w="1602"/>
        <w:gridCol w:w="1572"/>
        <w:gridCol w:w="1431"/>
        <w:gridCol w:w="1562"/>
      </w:tblGrid>
      <w:tr w:rsidR="00F47BC7" w:rsidRPr="00911962" w14:paraId="08A6BB17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ADD1C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552A9D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Scientific management theories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  <w:p w14:paraId="4E509DC7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C1C5D8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Evolutionary theories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CFAE2E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Political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5A1C30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Social cognition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  <w:p w14:paraId="0AF8327C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B578BD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Cultural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E5E59E" w14:textId="6D5A65D9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Institutional/</w:t>
            </w:r>
            <w:r w:rsidR="00911962" w:rsidRPr="00911962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 xml:space="preserve"> </w:t>
            </w: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neo-institutional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</w:tr>
      <w:tr w:rsidR="00F47BC7" w:rsidRPr="00911962" w14:paraId="60BD7A03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6408EA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Examples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B6F59D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6"/>
                <w:szCs w:val="16"/>
                <w:lang w:val="en"/>
              </w:rPr>
              <w:t xml:space="preserve">Organizational </w:t>
            </w: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development; strategic planning; reengineering, total quality management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F96492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Resource dependency; strategic choice; population ecology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941B6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Empowerment; bargaining; political change; Marxist theory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EBA9D0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Single- and double-looped learning; organizational learning; paradigm shifting; sensemaking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DE6C47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Interpretive strategy; paradigm shifting; process change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EC9FDC" w14:textId="2124388E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proofErr w:type="gramStart"/>
            <w:r w:rsidRPr="00301CF5">
              <w:rPr>
                <w:rFonts w:ascii="Montserrat" w:hAnsi="Montserrat"/>
                <w:sz w:val="17"/>
                <w:szCs w:val="17"/>
              </w:rPr>
              <w:t>Isomorphism;</w:t>
            </w:r>
            <w:proofErr w:type="gramEnd"/>
            <w:r w:rsidRPr="00301CF5">
              <w:rPr>
                <w:rFonts w:ascii="Montserrat" w:hAnsi="Montserrat"/>
                <w:sz w:val="17"/>
                <w:szCs w:val="17"/>
              </w:rPr>
              <w:t xml:space="preserve"> institutional </w:t>
            </w:r>
            <w:r w:rsidRPr="00A62631">
              <w:rPr>
                <w:rFonts w:ascii="Montserrat" w:hAnsi="Montserrat"/>
                <w:sz w:val="16"/>
                <w:szCs w:val="16"/>
              </w:rPr>
              <w:t>entrepreneurship</w:t>
            </w:r>
            <w:r w:rsidRPr="00301CF5">
              <w:rPr>
                <w:rFonts w:ascii="Montserrat" w:hAnsi="Montserrat"/>
                <w:sz w:val="17"/>
                <w:szCs w:val="17"/>
              </w:rPr>
              <w:t xml:space="preserve"> (see DiMaggio, 1988</w:t>
            </w:r>
            <w:r w:rsidR="00053AAF">
              <w:rPr>
                <w:rStyle w:val="FootnoteReference"/>
                <w:rFonts w:ascii="Montserrat" w:hAnsi="Montserrat"/>
                <w:sz w:val="17"/>
                <w:szCs w:val="17"/>
              </w:rPr>
              <w:footnoteReference w:id="1"/>
            </w:r>
            <w:r w:rsidRPr="00301CF5">
              <w:rPr>
                <w:rFonts w:ascii="Montserrat" w:hAnsi="Montserrat"/>
                <w:sz w:val="17"/>
                <w:szCs w:val="17"/>
              </w:rPr>
              <w:t>, e.g.); academic capitalism </w:t>
            </w:r>
          </w:p>
        </w:tc>
      </w:tr>
      <w:tr w:rsidR="00F47BC7" w:rsidRPr="00911962" w14:paraId="5B209A2B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FE9CAE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Why change occurs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CDA603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Motivated by leaders/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  <w:p w14:paraId="7D66A30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supported by internal environment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88E02A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External environment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0C93E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Dialectical tension of values, norms, or patterns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940826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Cognitive dissonance; appropriateness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0968DB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Response to alterations in environment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08653D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External pressure combined with institutional norms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</w:tr>
      <w:tr w:rsidR="00F47BC7" w:rsidRPr="00911962" w14:paraId="19656A22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C748A1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Process of change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39F64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Rational, linear, purposeful. Motivated by leaders/ </w:t>
            </w:r>
          </w:p>
          <w:p w14:paraId="4EA98E3B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organizations, not externalities/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  <w:p w14:paraId="59C24D1E" w14:textId="5F45236F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context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155004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Adaptation, slow, gradual, non-intentional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AB744E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First order, then occasional second order, negotiation, and power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99BFC8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Learning; altering paradigms or lenses; interconnected and complex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5F47A1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Long term; slow; change in symbolic processes; non-linear; unpredictable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4BBB82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Exchange of adaptations and schemas; norms  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</w:tr>
      <w:tr w:rsidR="00F47BC7" w:rsidRPr="00911962" w14:paraId="696CCC48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A55026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lastRenderedPageBreak/>
              <w:t>Outcomes of change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00ABAD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New structures and organizing principles (e.g., new “org chart”)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C6FEF0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New structures and processes; first order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2F1706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New organizational ideology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933936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New frame of mind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06CC5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New culture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DB26C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New schema and norms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</w:tr>
      <w:tr w:rsidR="00F47BC7" w:rsidRPr="00911962" w14:paraId="7B305968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E5D461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Type of change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114822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 xml:space="preserve">Planned, organizational, first order (see Kezar, </w:t>
            </w:r>
            <w:r w:rsidRPr="00301CF5">
              <w:rPr>
                <w:rFonts w:ascii="Montserrat" w:hAnsi="Montserrat"/>
                <w:i/>
                <w:iCs/>
                <w:sz w:val="17"/>
                <w:szCs w:val="17"/>
                <w:lang w:val="en"/>
              </w:rPr>
              <w:t>How Colleges Change</w:t>
            </w: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; also see Wardle, this collection)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091159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Unplanned, external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EB6ABC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First and second order; organizational and enterprise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6A7B3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Second-order and more individual in focus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070EA2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Second-order; organizational; planning and unplanned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C92228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Unplanned; organizational changes tied to external environment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</w:tr>
      <w:tr w:rsidR="00F47BC7" w:rsidRPr="00911962" w14:paraId="176B5311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E2D4C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Tactics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0ABD94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Create infrastructure to respond to changes; strong steering committee; nimble/flexible structures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1788F8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Create infrastructure to respond to changes; strong steering committee; nimble/flexible structures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EE606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Create coalitions; identify allies; build agenda; create collective vision; negotiate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F4E0EB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Create data teams; build data infrastructure; enhance systems thinking through training; facilitate interaction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65478D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Appeal to values; examine history and context to understand underlying values; alter mission; create new rituals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76BE31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 xml:space="preserve">Understand </w:t>
            </w:r>
            <w:proofErr w:type="spellStart"/>
            <w:r w:rsidRPr="00301CF5">
              <w:rPr>
                <w:rFonts w:ascii="Montserrat" w:hAnsi="Montserrat"/>
                <w:sz w:val="17"/>
                <w:szCs w:val="17"/>
              </w:rPr>
              <w:t>ext</w:t>
            </w:r>
            <w:proofErr w:type="spellEnd"/>
            <w:r w:rsidRPr="00301CF5">
              <w:rPr>
                <w:rFonts w:ascii="Montserrat" w:hAnsi="Montserrat"/>
                <w:sz w:val="17"/>
                <w:szCs w:val="17"/>
              </w:rPr>
              <w:t xml:space="preserve"> forces; buffer institutions; analyze schemas and norms; align external interests </w:t>
            </w:r>
          </w:p>
        </w:tc>
      </w:tr>
      <w:tr w:rsidR="00F47BC7" w:rsidRPr="00911962" w14:paraId="2BB224DE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5E70EC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Context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1EB49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Largely ignored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041C04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Systems approach with emphasis on external pressures and interactions with organization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B3A0A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Different settings/different politics, but politics are transcendent of some contexts to some degree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268F97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Context largely ignored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5F6FCC" w14:textId="7A65A00E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Historical, social, environmental, organizational</w:t>
            </w:r>
            <w:r w:rsidR="00985153">
              <w:rPr>
                <w:rFonts w:ascii="Montserrat" w:hAnsi="Montserrat"/>
                <w:sz w:val="17"/>
                <w:szCs w:val="17"/>
              </w:rPr>
              <w:t xml:space="preserve">; </w:t>
            </w:r>
            <w:r w:rsidRPr="00301CF5">
              <w:rPr>
                <w:rFonts w:ascii="Montserrat" w:hAnsi="Montserrat"/>
                <w:sz w:val="17"/>
                <w:szCs w:val="17"/>
              </w:rPr>
              <w:t xml:space="preserve">multiple levels and types of </w:t>
            </w:r>
            <w:proofErr w:type="gramStart"/>
            <w:r w:rsidRPr="00301CF5">
              <w:rPr>
                <w:rFonts w:ascii="Montserrat" w:hAnsi="Montserrat"/>
                <w:sz w:val="17"/>
                <w:szCs w:val="17"/>
              </w:rPr>
              <w:t>context</w:t>
            </w:r>
            <w:proofErr w:type="gramEnd"/>
            <w:r w:rsidRPr="00301CF5">
              <w:rPr>
                <w:rFonts w:ascii="Montserrat" w:hAnsi="Montserrat"/>
                <w:sz w:val="17"/>
                <w:szCs w:val="17"/>
              </w:rPr>
              <w:t xml:space="preserve"> explored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50AAB8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Internal environmental schema and interaction with external environ are focus of context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</w:tr>
      <w:tr w:rsidR="00F47BC7" w:rsidRPr="00911962" w14:paraId="6504AC20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3D322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Key metaphor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BB379A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Change master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50D274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Self-producing organism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A69F3C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Social movement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378B46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Brain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E6EB6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Social movement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E1824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Iron cage (isomorphism)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  <w:p w14:paraId="294F5F38" w14:textId="0EEE58A0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(see DiMaggio and Powell, 1983</w:t>
            </w:r>
            <w:r w:rsidR="00301B8C">
              <w:rPr>
                <w:rStyle w:val="FootnoteReference"/>
                <w:rFonts w:ascii="Montserrat" w:hAnsi="Montserrat"/>
                <w:sz w:val="17"/>
                <w:szCs w:val="17"/>
                <w:lang w:val="en"/>
              </w:rPr>
              <w:footnoteReference w:id="2"/>
            </w: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)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</w:tr>
      <w:tr w:rsidR="00F47BC7" w:rsidRPr="00911962" w14:paraId="1566ADCC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4C3E15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t>Criticisms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F6B280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Lack of human emphasis; deterministic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2AB08A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Lack of human emphasis; deterministic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C38861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 xml:space="preserve">Deterministic; lack of attention to environmental </w:t>
            </w: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lastRenderedPageBreak/>
              <w:t>concerns; little guidance for leaders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53E0C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lastRenderedPageBreak/>
              <w:t xml:space="preserve">Deemphasizes environment and overemphasizes </w:t>
            </w: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lastRenderedPageBreak/>
              <w:t>ease of change; ignores values and emotions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E42A6F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lastRenderedPageBreak/>
              <w:t xml:space="preserve">Impractical to guide leaders; focus on universalistic </w:t>
            </w: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lastRenderedPageBreak/>
              <w:t>culture; mostly untested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3CB7DE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664989">
              <w:rPr>
                <w:rFonts w:ascii="Montserrat" w:hAnsi="Montserrat"/>
                <w:sz w:val="16"/>
                <w:szCs w:val="16"/>
                <w:lang w:val="en"/>
              </w:rPr>
              <w:lastRenderedPageBreak/>
              <w:t xml:space="preserve">Hard to document external forces; does not account for agency; often </w:t>
            </w:r>
            <w:r w:rsidRPr="00664989">
              <w:rPr>
                <w:rFonts w:ascii="Montserrat" w:hAnsi="Montserrat"/>
                <w:sz w:val="16"/>
                <w:szCs w:val="16"/>
                <w:lang w:val="en"/>
              </w:rPr>
              <w:lastRenderedPageBreak/>
              <w:t>overemphasizes lack of change or static nature</w:t>
            </w:r>
            <w:r w:rsidRPr="00664989">
              <w:rPr>
                <w:rFonts w:ascii="Montserrat" w:hAnsi="Montserrat"/>
                <w:sz w:val="16"/>
                <w:szCs w:val="16"/>
              </w:rPr>
              <w:t> </w:t>
            </w:r>
          </w:p>
        </w:tc>
      </w:tr>
      <w:tr w:rsidR="00F47BC7" w:rsidRPr="00911962" w14:paraId="3EDF0740" w14:textId="77777777" w:rsidTr="00290A3D">
        <w:trPr>
          <w:trHeight w:val="300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261F09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b/>
                <w:bCs/>
                <w:sz w:val="17"/>
                <w:szCs w:val="17"/>
                <w:lang w:val="en"/>
              </w:rPr>
              <w:lastRenderedPageBreak/>
              <w:t>Benefits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817164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 xml:space="preserve">Environmental </w:t>
            </w:r>
            <w:proofErr w:type="gramStart"/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emphasis;</w:t>
            </w:r>
            <w:proofErr w:type="gramEnd"/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 xml:space="preserve"> systems approach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E7C9FE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 xml:space="preserve">Environmental </w:t>
            </w:r>
            <w:proofErr w:type="gramStart"/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emphasis;</w:t>
            </w:r>
            <w:proofErr w:type="gramEnd"/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 xml:space="preserve"> systems approach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3CE5C0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Change not always progressive; irrationality; role of power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46AD60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Emphasizes socially constructed nature; emphasis on individuals; habits and attitudes as barriers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75FF4F" w14:textId="53B59E55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 xml:space="preserve">Emphasizes </w:t>
            </w:r>
            <w:r w:rsidR="009B56F5">
              <w:rPr>
                <w:rFonts w:ascii="Montserrat" w:hAnsi="Montserrat"/>
                <w:sz w:val="17"/>
                <w:szCs w:val="17"/>
                <w:lang w:val="en"/>
              </w:rPr>
              <w:t>c</w:t>
            </w: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ontext; irrationality; values and values and beliefs; multiple levels of change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D065D1" w14:textId="77777777" w:rsidR="00301CF5" w:rsidRPr="00301CF5" w:rsidRDefault="00301CF5" w:rsidP="00301CF5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  <w:lang w:val="en"/>
              </w:rPr>
              <w:t>Attention to macro context; norms and power, irrationality; fields and complexity of power</w:t>
            </w:r>
            <w:r w:rsidRPr="00301CF5">
              <w:rPr>
                <w:rFonts w:ascii="Montserrat" w:hAnsi="Montserrat"/>
                <w:sz w:val="17"/>
                <w:szCs w:val="17"/>
              </w:rPr>
              <w:t> </w:t>
            </w:r>
          </w:p>
        </w:tc>
      </w:tr>
      <w:tr w:rsidR="00F47BC7" w:rsidRPr="00911962" w14:paraId="48893CBA" w14:textId="77777777" w:rsidTr="00DD67E3">
        <w:trPr>
          <w:trHeight w:val="525"/>
        </w:trPr>
        <w:tc>
          <w:tcPr>
            <w:tcW w:w="1006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7221D9" w14:textId="182516E1" w:rsidR="00F47BC7" w:rsidRPr="00DD67E3" w:rsidRDefault="00F47BC7" w:rsidP="00DD67E3">
            <w:pPr>
              <w:rPr>
                <w:rFonts w:ascii="Montserrat" w:hAnsi="Montserrat"/>
                <w:sz w:val="17"/>
                <w:szCs w:val="17"/>
              </w:rPr>
            </w:pPr>
            <w:r w:rsidRPr="00301CF5">
              <w:rPr>
                <w:rFonts w:ascii="Montserrat" w:hAnsi="Montserrat"/>
                <w:sz w:val="17"/>
                <w:szCs w:val="17"/>
              </w:rPr>
              <w:t>Adapted from Kezar,</w:t>
            </w:r>
            <w:r w:rsidR="005E1655" w:rsidRPr="00911962">
              <w:rPr>
                <w:rFonts w:ascii="Montserrat" w:hAnsi="Montserrat"/>
                <w:sz w:val="17"/>
                <w:szCs w:val="17"/>
              </w:rPr>
              <w:t xml:space="preserve"> </w:t>
            </w:r>
            <w:r w:rsidR="005E1655" w:rsidRPr="00301CF5">
              <w:rPr>
                <w:rFonts w:ascii="Montserrat" w:hAnsi="Montserrat"/>
                <w:sz w:val="17"/>
                <w:szCs w:val="17"/>
              </w:rPr>
              <w:t>Adrianna</w:t>
            </w:r>
            <w:r w:rsidR="005E1655" w:rsidRPr="00911962">
              <w:rPr>
                <w:rFonts w:ascii="Montserrat" w:hAnsi="Montserrat"/>
                <w:sz w:val="17"/>
                <w:szCs w:val="17"/>
              </w:rPr>
              <w:t>. 2018.</w:t>
            </w:r>
            <w:r w:rsidRPr="00301CF5">
              <w:rPr>
                <w:rFonts w:ascii="Montserrat" w:hAnsi="Montserrat"/>
                <w:sz w:val="17"/>
                <w:szCs w:val="17"/>
              </w:rPr>
              <w:t xml:space="preserve"> “Theories of Change: A Brief Overview,” in </w:t>
            </w:r>
            <w:r w:rsidRPr="00301CF5">
              <w:rPr>
                <w:rFonts w:ascii="Montserrat" w:hAnsi="Montserrat"/>
                <w:i/>
                <w:iCs/>
                <w:sz w:val="17"/>
                <w:szCs w:val="17"/>
              </w:rPr>
              <w:t>How Colleges Change: Understanding, Leading, and Enacting Change</w:t>
            </w:r>
            <w:r w:rsidRPr="00301CF5">
              <w:rPr>
                <w:rFonts w:ascii="Montserrat" w:hAnsi="Montserrat"/>
                <w:sz w:val="17"/>
                <w:szCs w:val="17"/>
              </w:rPr>
              <w:t>, 2nd ed. Routledge</w:t>
            </w:r>
            <w:r w:rsidR="005E1655" w:rsidRPr="00911962">
              <w:rPr>
                <w:rFonts w:ascii="Montserrat" w:hAnsi="Montserrat"/>
                <w:sz w:val="17"/>
                <w:szCs w:val="17"/>
              </w:rPr>
              <w:t xml:space="preserve">. </w:t>
            </w:r>
            <w:r w:rsidRPr="00301CF5">
              <w:rPr>
                <w:rFonts w:ascii="Montserrat" w:hAnsi="Montserrat"/>
                <w:sz w:val="17"/>
                <w:szCs w:val="17"/>
              </w:rPr>
              <w:t>42–64. </w:t>
            </w:r>
          </w:p>
        </w:tc>
      </w:tr>
    </w:tbl>
    <w:p w14:paraId="0D25F38D" w14:textId="0AFA8F44" w:rsidR="00301CF5" w:rsidRPr="00301CF5" w:rsidRDefault="00C814F0" w:rsidP="00301CF5">
      <w:pPr>
        <w:rPr>
          <w:rFonts w:ascii="Montserrat" w:hAnsi="Montserrat"/>
          <w:sz w:val="22"/>
          <w:szCs w:val="22"/>
        </w:rPr>
      </w:pPr>
      <w:r>
        <w:rPr>
          <w:rFonts w:ascii="Montserrat" w:hAnsi="Montserrat" w:cs="Calibri"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7DC094F1" wp14:editId="3FE50D27">
            <wp:simplePos x="0" y="0"/>
            <wp:positionH relativeFrom="column">
              <wp:posOffset>-5005732</wp:posOffset>
            </wp:positionH>
            <wp:positionV relativeFrom="paragraph">
              <wp:posOffset>-167370</wp:posOffset>
            </wp:positionV>
            <wp:extent cx="6400800" cy="7059930"/>
            <wp:effectExtent l="0" t="0" r="0" b="0"/>
            <wp:wrapNone/>
            <wp:docPr id="876318532" name="Picture 6" descr="A blue hexagon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43775" name="Picture 6" descr="A blue hexagon on a black background&#10;&#10;Description automatically generated"/>
                    <pic:cNvPicPr/>
                  </pic:nvPicPr>
                  <pic:blipFill>
                    <a:blip r:embed="rId8">
                      <a:alphaModFix am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CF5" w:rsidRPr="00301CF5">
        <w:rPr>
          <w:rFonts w:ascii="Montserrat" w:hAnsi="Montserrat"/>
          <w:sz w:val="22"/>
          <w:szCs w:val="22"/>
        </w:rPr>
        <w:t> </w:t>
      </w:r>
    </w:p>
    <w:p w14:paraId="71E45AE3" w14:textId="5E61339A" w:rsidR="0029704C" w:rsidRPr="00135262" w:rsidRDefault="00DD67E3" w:rsidP="00135262">
      <w:pPr>
        <w:rPr>
          <w:rFonts w:ascii="Montserrat" w:hAnsi="Montserrat"/>
          <w:sz w:val="20"/>
          <w:szCs w:val="20"/>
        </w:rPr>
      </w:pPr>
      <w:r w:rsidRPr="0057337E">
        <w:rPr>
          <w:rFonts w:ascii="Montserrat" w:hAnsi="Montserrat"/>
          <w:sz w:val="20"/>
          <w:szCs w:val="20"/>
        </w:rPr>
        <w:t xml:space="preserve">If you find that you need more information on theories of change than what’s included in the adapted chart above, we strongly encourage you to read Kezar’s “Theories of Change,” a chapter in </w:t>
      </w:r>
      <w:r w:rsidRPr="0057337E">
        <w:rPr>
          <w:rFonts w:ascii="Montserrat" w:hAnsi="Montserrat"/>
          <w:i/>
          <w:iCs/>
          <w:sz w:val="20"/>
          <w:szCs w:val="20"/>
        </w:rPr>
        <w:t>How Colleges Change</w:t>
      </w:r>
      <w:r w:rsidRPr="0057337E">
        <w:rPr>
          <w:rFonts w:ascii="Montserrat" w:hAnsi="Montserrat"/>
          <w:sz w:val="20"/>
          <w:szCs w:val="20"/>
        </w:rPr>
        <w:t xml:space="preserve"> (2018). This excellent synthesis also includes references to multiple other papers on change theory. </w:t>
      </w:r>
      <w:r w:rsidR="0057337E">
        <w:rPr>
          <w:rFonts w:ascii="Montserrat" w:hAnsi="Montserrat" w:cs="Calibri"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 wp14:anchorId="79B765CE" wp14:editId="3AB3A2C6">
            <wp:simplePos x="0" y="0"/>
            <wp:positionH relativeFrom="column">
              <wp:posOffset>-2357134</wp:posOffset>
            </wp:positionH>
            <wp:positionV relativeFrom="paragraph">
              <wp:posOffset>230546</wp:posOffset>
            </wp:positionV>
            <wp:extent cx="6400800" cy="7059930"/>
            <wp:effectExtent l="0" t="0" r="0" b="0"/>
            <wp:wrapNone/>
            <wp:docPr id="288371667" name="Picture 5" descr="A yellow hexagon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87372" name="Picture 5" descr="A yellow hexagon on a black background&#10;&#10;Description automatically generated"/>
                    <pic:cNvPicPr/>
                  </pic:nvPicPr>
                  <pic:blipFill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04C" w:rsidRPr="00135262" w:rsidSect="00935489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5BD57" w14:textId="77777777" w:rsidR="003F5A46" w:rsidRDefault="003F5A46" w:rsidP="007D5E85">
      <w:pPr>
        <w:spacing w:line="240" w:lineRule="auto"/>
      </w:pPr>
      <w:r>
        <w:separator/>
      </w:r>
    </w:p>
    <w:p w14:paraId="6E4D86F9" w14:textId="77777777" w:rsidR="003F5A46" w:rsidRDefault="003F5A46"/>
  </w:endnote>
  <w:endnote w:type="continuationSeparator" w:id="0">
    <w:p w14:paraId="4261CA70" w14:textId="77777777" w:rsidR="003F5A46" w:rsidRDefault="003F5A46" w:rsidP="007D5E85">
      <w:pPr>
        <w:spacing w:line="240" w:lineRule="auto"/>
      </w:pPr>
      <w:r>
        <w:continuationSeparator/>
      </w:r>
    </w:p>
    <w:p w14:paraId="3CA00AE5" w14:textId="77777777" w:rsidR="003F5A46" w:rsidRDefault="003F5A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47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A00002FF" w:usb1="4000247B" w:usb2="00000000" w:usb3="00000000" w:csb0="00000197" w:csb1="00000000"/>
  </w:font>
  <w:font w:name="Montserrat Thin">
    <w:panose1 w:val="00000300000000000000"/>
    <w:charset w:val="4D"/>
    <w:family w:val="auto"/>
    <w:pitch w:val="variable"/>
    <w:sig w:usb0="A00002FF" w:usb1="4000247B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21871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FD5E9" w14:textId="5C696B07" w:rsidR="00271897" w:rsidRDefault="00271897" w:rsidP="00FB65F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AEDD31" w14:textId="3F463B3C" w:rsidR="00271897" w:rsidRDefault="00271897" w:rsidP="00271897">
    <w:pPr>
      <w:pStyle w:val="Footer"/>
      <w:ind w:firstLine="360"/>
    </w:pPr>
  </w:p>
  <w:p w14:paraId="38F19D0C" w14:textId="77777777" w:rsidR="005278E4" w:rsidRDefault="005278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Montserrat Thin" w:hAnsi="Montserrat Thin"/>
      </w:rPr>
      <w:id w:val="14767199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FFCD9D" w14:textId="368FF328" w:rsidR="00FB65FC" w:rsidRPr="00C80D1F" w:rsidRDefault="00FB65FC" w:rsidP="00D20819">
        <w:pPr>
          <w:pStyle w:val="Footer"/>
          <w:framePr w:wrap="none" w:vAnchor="text" w:hAnchor="margin" w:y="1"/>
          <w:rPr>
            <w:rStyle w:val="PageNumber"/>
            <w:rFonts w:ascii="Montserrat Thin" w:hAnsi="Montserrat Thin"/>
          </w:rPr>
        </w:pPr>
        <w:r w:rsidRPr="00C80D1F">
          <w:rPr>
            <w:rStyle w:val="PageNumber"/>
            <w:rFonts w:ascii="Montserrat Thin" w:hAnsi="Montserrat Thin"/>
          </w:rPr>
          <w:t>3.</w:t>
        </w:r>
        <w:r w:rsidRPr="00C80D1F">
          <w:rPr>
            <w:rStyle w:val="PageNumber"/>
            <w:rFonts w:ascii="Montserrat Thin" w:hAnsi="Montserrat Thin"/>
          </w:rPr>
          <w:fldChar w:fldCharType="begin"/>
        </w:r>
        <w:r w:rsidRPr="00C80D1F">
          <w:rPr>
            <w:rStyle w:val="PageNumber"/>
            <w:rFonts w:ascii="Montserrat Thin" w:hAnsi="Montserrat Thin"/>
          </w:rPr>
          <w:instrText xml:space="preserve"> PAGE </w:instrText>
        </w:r>
        <w:r w:rsidRPr="00C80D1F">
          <w:rPr>
            <w:rStyle w:val="PageNumber"/>
            <w:rFonts w:ascii="Montserrat Thin" w:hAnsi="Montserrat Thin"/>
          </w:rPr>
          <w:fldChar w:fldCharType="separate"/>
        </w:r>
        <w:r w:rsidRPr="00C80D1F">
          <w:rPr>
            <w:rStyle w:val="PageNumber"/>
            <w:rFonts w:ascii="Montserrat Thin" w:hAnsi="Montserrat Thin"/>
            <w:noProof/>
          </w:rPr>
          <w:t>1</w:t>
        </w:r>
        <w:r w:rsidRPr="00C80D1F">
          <w:rPr>
            <w:rStyle w:val="PageNumber"/>
            <w:rFonts w:ascii="Montserrat Thin" w:hAnsi="Montserrat Thin"/>
          </w:rPr>
          <w:fldChar w:fldCharType="end"/>
        </w:r>
      </w:p>
    </w:sdtContent>
  </w:sdt>
  <w:p w14:paraId="7D38AC28" w14:textId="35923C58" w:rsidR="004D28C9" w:rsidRPr="00DC551B" w:rsidRDefault="00782718" w:rsidP="00FB65FC">
    <w:pPr>
      <w:ind w:firstLine="360"/>
      <w:rPr>
        <w:rFonts w:ascii="Montserrat" w:hAnsi="Montserrat"/>
        <w:b/>
        <w:bCs/>
        <w:color w:val="000000"/>
        <w:sz w:val="20"/>
        <w:szCs w:val="20"/>
        <w14:textFill>
          <w14:solidFill>
            <w14:srgbClr w14:val="000000">
              <w14:alpha w14:val="50000"/>
            </w14:srgbClr>
          </w14:solidFill>
        </w14:textFill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8578246" wp14:editId="4AA8E445">
          <wp:simplePos x="0" y="0"/>
          <wp:positionH relativeFrom="margin">
            <wp:posOffset>4798060</wp:posOffset>
          </wp:positionH>
          <wp:positionV relativeFrom="margin">
            <wp:posOffset>7971155</wp:posOffset>
          </wp:positionV>
          <wp:extent cx="2049145" cy="494665"/>
          <wp:effectExtent l="0" t="0" r="0" b="0"/>
          <wp:wrapSquare wrapText="bothSides"/>
          <wp:docPr id="1989079341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B0454" w14:textId="77777777" w:rsidR="003F5A46" w:rsidRDefault="003F5A46" w:rsidP="007D5E85">
      <w:pPr>
        <w:spacing w:line="240" w:lineRule="auto"/>
      </w:pPr>
      <w:r>
        <w:separator/>
      </w:r>
    </w:p>
    <w:p w14:paraId="7E32088B" w14:textId="77777777" w:rsidR="003F5A46" w:rsidRDefault="003F5A46"/>
  </w:footnote>
  <w:footnote w:type="continuationSeparator" w:id="0">
    <w:p w14:paraId="7656D096" w14:textId="77777777" w:rsidR="003F5A46" w:rsidRDefault="003F5A46" w:rsidP="007D5E85">
      <w:pPr>
        <w:spacing w:line="240" w:lineRule="auto"/>
      </w:pPr>
      <w:r>
        <w:continuationSeparator/>
      </w:r>
    </w:p>
    <w:p w14:paraId="7B8CFB2E" w14:textId="77777777" w:rsidR="003F5A46" w:rsidRDefault="003F5A46"/>
  </w:footnote>
  <w:footnote w:id="1">
    <w:p w14:paraId="059A6ABE" w14:textId="58D75FFF" w:rsidR="00053AAF" w:rsidRPr="000C18C8" w:rsidRDefault="00053AAF">
      <w:pPr>
        <w:pStyle w:val="FootnoteText"/>
        <w:rPr>
          <w:rFonts w:ascii="Montserrat Light" w:hAnsi="Montserrat Light"/>
          <w:sz w:val="18"/>
          <w:szCs w:val="18"/>
        </w:rPr>
      </w:pPr>
      <w:r w:rsidRPr="000C18C8">
        <w:rPr>
          <w:rStyle w:val="FootnoteReference"/>
          <w:rFonts w:ascii="Montserrat Light" w:hAnsi="Montserrat Light"/>
          <w:sz w:val="18"/>
          <w:szCs w:val="18"/>
        </w:rPr>
        <w:footnoteRef/>
      </w:r>
      <w:r w:rsidRPr="000C18C8">
        <w:rPr>
          <w:rFonts w:ascii="Montserrat Light" w:hAnsi="Montserrat Light"/>
          <w:sz w:val="18"/>
          <w:szCs w:val="18"/>
        </w:rPr>
        <w:t xml:space="preserve"> </w:t>
      </w:r>
      <w:r w:rsidR="00A02037" w:rsidRPr="000C18C8">
        <w:rPr>
          <w:rFonts w:ascii="Montserrat Light" w:hAnsi="Montserrat Light"/>
          <w:sz w:val="18"/>
          <w:szCs w:val="18"/>
        </w:rPr>
        <w:t xml:space="preserve">DiMaggio, Paul. 1988. “Interest and Agency in Institutional Theory.” In </w:t>
      </w:r>
      <w:r w:rsidR="00A02037" w:rsidRPr="000C18C8">
        <w:rPr>
          <w:rFonts w:ascii="Montserrat Light" w:hAnsi="Montserrat Light"/>
          <w:i/>
          <w:iCs/>
          <w:sz w:val="18"/>
          <w:szCs w:val="18"/>
        </w:rPr>
        <w:t>Institutional Patterns and Organizations</w:t>
      </w:r>
      <w:r w:rsidR="00A02037" w:rsidRPr="000C18C8">
        <w:rPr>
          <w:rFonts w:ascii="Montserrat Light" w:hAnsi="Montserrat Light"/>
          <w:sz w:val="18"/>
          <w:szCs w:val="18"/>
        </w:rPr>
        <w:t>, edited by L. Zucker, 3-21. Ballinger.</w:t>
      </w:r>
    </w:p>
  </w:footnote>
  <w:footnote w:id="2">
    <w:p w14:paraId="68CABBDA" w14:textId="0DB64EA6" w:rsidR="00301B8C" w:rsidRPr="000C18C8" w:rsidRDefault="00301B8C">
      <w:pPr>
        <w:pStyle w:val="FootnoteText"/>
        <w:rPr>
          <w:rFonts w:ascii="Montserrat Light" w:hAnsi="Montserrat Light"/>
          <w:sz w:val="18"/>
          <w:szCs w:val="18"/>
        </w:rPr>
      </w:pPr>
      <w:r w:rsidRPr="000C18C8">
        <w:rPr>
          <w:rStyle w:val="FootnoteReference"/>
          <w:rFonts w:ascii="Montserrat Light" w:hAnsi="Montserrat Light"/>
          <w:sz w:val="18"/>
          <w:szCs w:val="18"/>
        </w:rPr>
        <w:footnoteRef/>
      </w:r>
      <w:r w:rsidRPr="000C18C8">
        <w:rPr>
          <w:rFonts w:ascii="Montserrat Light" w:hAnsi="Montserrat Light"/>
          <w:sz w:val="18"/>
          <w:szCs w:val="18"/>
        </w:rPr>
        <w:t xml:space="preserve"> DiMaggio, Paul and Powell, Walter. 1983. “The Iron Cage Revisited: Institutional Isomorphism and Collective Rationality in Organizational Fields.” </w:t>
      </w:r>
      <w:r w:rsidRPr="00A16788">
        <w:rPr>
          <w:rFonts w:ascii="Montserrat Light" w:hAnsi="Montserrat Light"/>
          <w:i/>
          <w:iCs/>
          <w:sz w:val="18"/>
          <w:szCs w:val="18"/>
        </w:rPr>
        <w:t>American Sociological Review</w:t>
      </w:r>
      <w:r w:rsidRPr="000C18C8">
        <w:rPr>
          <w:rFonts w:ascii="Montserrat Light" w:hAnsi="Montserrat Light"/>
          <w:sz w:val="18"/>
          <w:szCs w:val="18"/>
        </w:rPr>
        <w:t xml:space="preserve"> 48 (2): 147-160.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9229192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54CC225" w14:textId="6D6DE865" w:rsidR="00271897" w:rsidRDefault="00271897" w:rsidP="00407CF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91B961" w14:textId="77777777" w:rsidR="00271897" w:rsidRDefault="00271897" w:rsidP="00271897">
    <w:pPr>
      <w:pStyle w:val="Header"/>
      <w:ind w:right="360"/>
    </w:pPr>
  </w:p>
  <w:p w14:paraId="47323E29" w14:textId="77777777" w:rsidR="005278E4" w:rsidRDefault="005278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52F0B" w14:textId="371E6235" w:rsidR="00271897" w:rsidRDefault="00271897" w:rsidP="00407CF3">
    <w:pPr>
      <w:pStyle w:val="Header"/>
      <w:framePr w:wrap="none" w:vAnchor="text" w:hAnchor="margin" w:xAlign="right" w:y="1"/>
      <w:rPr>
        <w:rStyle w:val="PageNumber"/>
      </w:rPr>
    </w:pPr>
  </w:p>
  <w:p w14:paraId="14EB4B94" w14:textId="15FF94D7" w:rsidR="007D5E85" w:rsidRPr="00390965" w:rsidRDefault="00CC2168" w:rsidP="00271897">
    <w:pPr>
      <w:pStyle w:val="Subtitle"/>
      <w:ind w:right="360"/>
      <w:rPr>
        <w:color w:val="FFFFFF" w:themeColor="background1"/>
        <w:sz w:val="21"/>
        <w:szCs w:val="21"/>
      </w:rPr>
    </w:pPr>
    <w:r>
      <w:rPr>
        <w:noProof/>
        <w:sz w:val="22"/>
        <w:szCs w:val="22"/>
        <w:lang w:val="en"/>
      </w:rPr>
      <w:drawing>
        <wp:anchor distT="0" distB="0" distL="114300" distR="114300" simplePos="0" relativeHeight="251665408" behindDoc="1" locked="0" layoutInCell="1" allowOverlap="1" wp14:anchorId="426A420C" wp14:editId="03B45CAC">
          <wp:simplePos x="0" y="0"/>
          <wp:positionH relativeFrom="column">
            <wp:posOffset>3191510</wp:posOffset>
          </wp:positionH>
          <wp:positionV relativeFrom="paragraph">
            <wp:posOffset>-4940300</wp:posOffset>
          </wp:positionV>
          <wp:extent cx="5376545" cy="5930900"/>
          <wp:effectExtent l="0" t="0" r="0" b="0"/>
          <wp:wrapNone/>
          <wp:docPr id="373564322" name="Picture 3" descr="A red oval shaped objec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473066" name="Picture 3" descr="A red oval shaped object on a black background&#10;&#10;Description automatically generated"/>
                  <pic:cNvPicPr/>
                </pic:nvPicPr>
                <pic:blipFill>
                  <a:blip r:embed="rId1">
                    <a:alphaModFix amt="1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6545" cy="593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3D1D07"/>
        <w:sz w:val="56"/>
        <w:szCs w:val="56"/>
      </w:rPr>
      <w:drawing>
        <wp:anchor distT="0" distB="0" distL="114300" distR="114300" simplePos="0" relativeHeight="251666432" behindDoc="1" locked="0" layoutInCell="1" allowOverlap="1" wp14:anchorId="299399C0" wp14:editId="53920DE0">
          <wp:simplePos x="0" y="0"/>
          <wp:positionH relativeFrom="column">
            <wp:posOffset>4381500</wp:posOffset>
          </wp:positionH>
          <wp:positionV relativeFrom="paragraph">
            <wp:posOffset>-4359910</wp:posOffset>
          </wp:positionV>
          <wp:extent cx="6400800" cy="7059930"/>
          <wp:effectExtent l="0" t="0" r="0" b="0"/>
          <wp:wrapNone/>
          <wp:docPr id="2036892784" name="Picture 4" descr="A pink hexagon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198701" name="Picture 4" descr="A pink hexagon on a black background&#10;&#10;Description automatically generated"/>
                  <pic:cNvPicPr/>
                </pic:nvPicPr>
                <pic:blipFill>
                  <a:blip r:embed="rId2">
                    <a:alphaModFix amt="1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705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7174" w:rsidRPr="00390965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966DF8" wp14:editId="24C47688">
              <wp:simplePos x="0" y="0"/>
              <wp:positionH relativeFrom="column">
                <wp:posOffset>-3619500</wp:posOffset>
              </wp:positionH>
              <wp:positionV relativeFrom="paragraph">
                <wp:posOffset>-168910</wp:posOffset>
              </wp:positionV>
              <wp:extent cx="7877810" cy="800100"/>
              <wp:effectExtent l="0" t="0" r="0" b="0"/>
              <wp:wrapNone/>
              <wp:docPr id="4561059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810" cy="800100"/>
                      </a:xfrm>
                      <a:prstGeom prst="rect">
                        <a:avLst/>
                      </a:prstGeom>
                      <a:solidFill>
                        <a:srgbClr val="B8410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DBD69F" id="Rectangle 1" o:spid="_x0000_s1026" style="position:absolute;margin-left:-285pt;margin-top:-13.3pt;width:620.3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9c8fQIAAF8FAAAOAAAAZHJzL2Uyb0RvYy54bWysVMFu2zAMvQ/YPwi6r7aDdMmCOkXWIsOA&#13;&#10;oi3aDj0rspQYkEWNUuJkXz9KdpyuLXYYdrFFkXwkn0heXO4bw3YKfQ225MVZzpmyEqrarkv+42n5&#13;&#10;acqZD8JWwoBVJT8ozy/nHz9ctG6mRrABUylkBGL9rHUl34TgZlnm5UY1wp+BU5aUGrARgURcZxWK&#13;&#10;ltAbk43y/HPWAlYOQSrv6fa6U/J5wtdayXCntVeBmZJTbiF9MX1X8ZvNL8RsjcJtatmnIf4hi0bU&#13;&#10;loIOUNciCLbF+g1UU0sEDzqcSWgy0LqWKtVA1RT5q2oeN8KpVAuR491Ak/9/sPJ29+jukWhonZ95&#13;&#10;OsYq9hqb+Kf82D6RdRjIUvvAJF1OppPJtCBOJemmOWWf2MxO3g59+KagYfFQcqTHSByJ3Y0PFJFM&#13;&#10;jyYxmAdTV8vamCTgenVlkO0EPdzX6bjIl/GtyOUPM2OjsYXo1qnjTXaqJZ3CwahoZ+yD0qyuKPtR&#13;&#10;yiS1mRriCCmVDUWn2ohKdeGL83yobfBIuSTAiKwp/oDdA8QWfovdZdnbR1eVunRwzv+WWOc8eKTI&#13;&#10;YMPg3NQW8D0AQ1X1kTv7I0kdNZGlFVSHe2QI3Yx4J5c1vduN8OFeIA0FPTUNerijjzbQlhz6E2cb&#13;&#10;wF/v3Ud76lXSctbSkJXc/9wKVJyZ75a6+EsxHsepTML4fDIiAV9qVi81dttcAbVDQSvFyXSM9sEc&#13;&#10;jxqheaZ9sIhRSSWspNgllwGPwlXohp82ilSLRTKjSXQi3NhHJyN4ZDX25dP+WaDrmzdQ29/CcSDF&#13;&#10;7FUPd7bR08JiG0DXqcFPvPZ80xSnxuk3TlwTL+VkddqL898AAAD//wMAUEsDBBQABgAIAAAAIQCw&#13;&#10;8ih65QAAABABAAAPAAAAZHJzL2Rvd25yZXYueG1sTI/BTsMwDIbvSLxDZCRuW8KAjnVNJwQaHLhs&#13;&#10;pQ+QNV5baJzSZFvH02NOcLF+y/bv/8tWo+vEEYfQetJwM1UgkCpvW6o1lO/ryQOIEA1Z03lCDWcM&#13;&#10;sMovLzKTWn+iLR6LWAs2oZAaDU2MfSplqBp0Jkx9j8SzvR+cidwOtbSDObG56+RMqUQ60xJ/aEyP&#13;&#10;Tw1Wn8XBafh6Pa/Lb1dvC1Nuhs3+1r69fEStr6/G5yWXxyWIiGP8u4BfBs4POQfb+QPZIDoNk/u5&#13;&#10;YqLIapYkIHglmSsWOw2LxR3IPJP/QfIfAAAA//8DAFBLAQItABQABgAIAAAAIQC2gziS/gAAAOEB&#13;&#10;AAATAAAAAAAAAAAAAAAAAAAAAABbQ29udGVudF9UeXBlc10ueG1sUEsBAi0AFAAGAAgAAAAhADj9&#13;&#10;If/WAAAAlAEAAAsAAAAAAAAAAAAAAAAALwEAAF9yZWxzLy5yZWxzUEsBAi0AFAAGAAgAAAAhABP3&#13;&#10;1zx9AgAAXwUAAA4AAAAAAAAAAAAAAAAALgIAAGRycy9lMm9Eb2MueG1sUEsBAi0AFAAGAAgAAAAh&#13;&#10;ALDyKHrlAAAAEAEAAA8AAAAAAAAAAAAAAAAA1wQAAGRycy9kb3ducmV2LnhtbFBLBQYAAAAABAAE&#13;&#10;APMAAADpBQAAAAA=&#13;&#10;" fillcolor="#b8410f" stroked="f" strokeweight="1pt"/>
          </w:pict>
        </mc:Fallback>
      </mc:AlternateContent>
    </w:r>
    <w:r w:rsidR="00632CAA" w:rsidRPr="00390965">
      <w:rPr>
        <w:rFonts w:cs="Calibri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46B8C6A5" wp14:editId="6EAA9473">
          <wp:simplePos x="0" y="0"/>
          <wp:positionH relativeFrom="column">
            <wp:posOffset>-457200</wp:posOffset>
          </wp:positionH>
          <wp:positionV relativeFrom="paragraph">
            <wp:posOffset>-219710</wp:posOffset>
          </wp:positionV>
          <wp:extent cx="603250" cy="904875"/>
          <wp:effectExtent l="88900" t="88900" r="31750" b="22225"/>
          <wp:wrapSquare wrapText="bothSides"/>
          <wp:docPr id="97097992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88726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90487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C10">
      <w:rPr>
        <w:color w:val="FFFFFF" w:themeColor="background1"/>
        <w:sz w:val="20"/>
        <w:szCs w:val="20"/>
      </w:rPr>
      <w:t>PLAYBOOK</w:t>
    </w:r>
    <w:r w:rsidR="00135262">
      <w:rPr>
        <w:color w:val="FFFFFF" w:themeColor="background1"/>
        <w:sz w:val="20"/>
        <w:szCs w:val="20"/>
      </w:rPr>
      <w:t xml:space="preserve"> | Engagement 3</w:t>
    </w:r>
  </w:p>
  <w:p w14:paraId="4726D422" w14:textId="29182DC9" w:rsidR="007D5E85" w:rsidRPr="00390965" w:rsidRDefault="00C06C10" w:rsidP="00AF2EA6">
    <w:pPr>
      <w:pStyle w:val="Title"/>
      <w:spacing w:line="600" w:lineRule="auto"/>
      <w:rPr>
        <w:color w:val="FFFFFF" w:themeColor="background1"/>
        <w:sz w:val="32"/>
        <w:szCs w:val="32"/>
      </w:rPr>
    </w:pPr>
    <w:r>
      <w:rPr>
        <w:color w:val="FFFFFF" w:themeColor="background1"/>
        <w:sz w:val="32"/>
        <w:szCs w:val="32"/>
      </w:rPr>
      <w:t>Learning to Lead, Leading to Learn</w:t>
    </w:r>
  </w:p>
  <w:p w14:paraId="544669AE" w14:textId="77777777" w:rsidR="005278E4" w:rsidRDefault="005278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25255"/>
    <w:multiLevelType w:val="hybridMultilevel"/>
    <w:tmpl w:val="8F1802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CC4A59"/>
    <w:multiLevelType w:val="hybridMultilevel"/>
    <w:tmpl w:val="FD40380E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215242"/>
    <w:multiLevelType w:val="hybridMultilevel"/>
    <w:tmpl w:val="0338BB1C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F4F21"/>
    <w:multiLevelType w:val="multilevel"/>
    <w:tmpl w:val="F182A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FB06B4"/>
    <w:multiLevelType w:val="multilevel"/>
    <w:tmpl w:val="945AC62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677351"/>
    <w:multiLevelType w:val="hybridMultilevel"/>
    <w:tmpl w:val="54665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7126FE"/>
    <w:multiLevelType w:val="hybridMultilevel"/>
    <w:tmpl w:val="488A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65758"/>
    <w:multiLevelType w:val="hybridMultilevel"/>
    <w:tmpl w:val="01601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14872"/>
    <w:multiLevelType w:val="hybridMultilevel"/>
    <w:tmpl w:val="117E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CE4E08"/>
    <w:multiLevelType w:val="hybridMultilevel"/>
    <w:tmpl w:val="A8DEE594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FFA7BA0"/>
    <w:multiLevelType w:val="multilevel"/>
    <w:tmpl w:val="1AF0C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C777EF"/>
    <w:multiLevelType w:val="multilevel"/>
    <w:tmpl w:val="D7046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5D4E98"/>
    <w:multiLevelType w:val="hybridMultilevel"/>
    <w:tmpl w:val="B1BE5F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413189A"/>
    <w:multiLevelType w:val="hybridMultilevel"/>
    <w:tmpl w:val="F650054A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44072B2"/>
    <w:multiLevelType w:val="hybridMultilevel"/>
    <w:tmpl w:val="E7E8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465C1"/>
    <w:multiLevelType w:val="multilevel"/>
    <w:tmpl w:val="E0444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A24CDF"/>
    <w:multiLevelType w:val="hybridMultilevel"/>
    <w:tmpl w:val="B566A672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6F25341"/>
    <w:multiLevelType w:val="multilevel"/>
    <w:tmpl w:val="56985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70C2D6E"/>
    <w:multiLevelType w:val="hybridMultilevel"/>
    <w:tmpl w:val="373EB0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B2B3FE2"/>
    <w:multiLevelType w:val="hybridMultilevel"/>
    <w:tmpl w:val="01F8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947D16"/>
    <w:multiLevelType w:val="hybridMultilevel"/>
    <w:tmpl w:val="1B40E3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C962CFA"/>
    <w:multiLevelType w:val="hybridMultilevel"/>
    <w:tmpl w:val="6EECEF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41F4859"/>
    <w:multiLevelType w:val="multilevel"/>
    <w:tmpl w:val="73947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5721C51"/>
    <w:multiLevelType w:val="hybridMultilevel"/>
    <w:tmpl w:val="0D2232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A73F6"/>
    <w:multiLevelType w:val="hybridMultilevel"/>
    <w:tmpl w:val="F8848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321DE7"/>
    <w:multiLevelType w:val="hybridMultilevel"/>
    <w:tmpl w:val="CE845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C165FD9"/>
    <w:multiLevelType w:val="hybridMultilevel"/>
    <w:tmpl w:val="C792D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DD1A13"/>
    <w:multiLevelType w:val="hybridMultilevel"/>
    <w:tmpl w:val="0F4E6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471B5"/>
    <w:multiLevelType w:val="hybridMultilevel"/>
    <w:tmpl w:val="09D8ED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1406B5C"/>
    <w:multiLevelType w:val="hybridMultilevel"/>
    <w:tmpl w:val="FA40F6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1C0DFC"/>
    <w:multiLevelType w:val="hybridMultilevel"/>
    <w:tmpl w:val="801A08B8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6893749"/>
    <w:multiLevelType w:val="multilevel"/>
    <w:tmpl w:val="5F08493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DD2AFD"/>
    <w:multiLevelType w:val="hybridMultilevel"/>
    <w:tmpl w:val="C7743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D56950"/>
    <w:multiLevelType w:val="hybridMultilevel"/>
    <w:tmpl w:val="F2F8A992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D9D36F2"/>
    <w:multiLevelType w:val="hybridMultilevel"/>
    <w:tmpl w:val="3D9616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E9B5713"/>
    <w:multiLevelType w:val="multilevel"/>
    <w:tmpl w:val="62F0FCB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0E59EF"/>
    <w:multiLevelType w:val="multilevel"/>
    <w:tmpl w:val="F8427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C946D01"/>
    <w:multiLevelType w:val="hybridMultilevel"/>
    <w:tmpl w:val="936C00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F04ABA"/>
    <w:multiLevelType w:val="hybridMultilevel"/>
    <w:tmpl w:val="21203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63D20"/>
    <w:multiLevelType w:val="hybridMultilevel"/>
    <w:tmpl w:val="82765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9A1033A"/>
    <w:multiLevelType w:val="hybridMultilevel"/>
    <w:tmpl w:val="D3B2F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8B14DB"/>
    <w:multiLevelType w:val="multilevel"/>
    <w:tmpl w:val="7B82B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2624B6"/>
    <w:multiLevelType w:val="multilevel"/>
    <w:tmpl w:val="0FEAD8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043978"/>
    <w:multiLevelType w:val="hybridMultilevel"/>
    <w:tmpl w:val="D4600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B653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BF77AC0"/>
    <w:multiLevelType w:val="hybridMultilevel"/>
    <w:tmpl w:val="D3C603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887191"/>
    <w:multiLevelType w:val="hybridMultilevel"/>
    <w:tmpl w:val="1718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F97C15"/>
    <w:multiLevelType w:val="multilevel"/>
    <w:tmpl w:val="03846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82CE8"/>
    <w:multiLevelType w:val="hybridMultilevel"/>
    <w:tmpl w:val="0C4ABD1E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43008625">
    <w:abstractNumId w:val="44"/>
  </w:num>
  <w:num w:numId="2" w16cid:durableId="1322736974">
    <w:abstractNumId w:val="36"/>
  </w:num>
  <w:num w:numId="3" w16cid:durableId="213469384">
    <w:abstractNumId w:val="47"/>
  </w:num>
  <w:num w:numId="4" w16cid:durableId="1886788898">
    <w:abstractNumId w:val="17"/>
  </w:num>
  <w:num w:numId="5" w16cid:durableId="1316646741">
    <w:abstractNumId w:val="10"/>
  </w:num>
  <w:num w:numId="6" w16cid:durableId="1202130656">
    <w:abstractNumId w:val="11"/>
  </w:num>
  <w:num w:numId="7" w16cid:durableId="1642804721">
    <w:abstractNumId w:val="15"/>
  </w:num>
  <w:num w:numId="8" w16cid:durableId="2024936047">
    <w:abstractNumId w:val="3"/>
  </w:num>
  <w:num w:numId="9" w16cid:durableId="1920671689">
    <w:abstractNumId w:val="22"/>
  </w:num>
  <w:num w:numId="10" w16cid:durableId="256450194">
    <w:abstractNumId w:val="43"/>
  </w:num>
  <w:num w:numId="11" w16cid:durableId="1977443364">
    <w:abstractNumId w:val="46"/>
  </w:num>
  <w:num w:numId="12" w16cid:durableId="2033526404">
    <w:abstractNumId w:val="27"/>
  </w:num>
  <w:num w:numId="13" w16cid:durableId="907157376">
    <w:abstractNumId w:val="24"/>
  </w:num>
  <w:num w:numId="14" w16cid:durableId="379746559">
    <w:abstractNumId w:val="6"/>
  </w:num>
  <w:num w:numId="15" w16cid:durableId="1272010946">
    <w:abstractNumId w:val="32"/>
  </w:num>
  <w:num w:numId="16" w16cid:durableId="918516370">
    <w:abstractNumId w:val="14"/>
  </w:num>
  <w:num w:numId="17" w16cid:durableId="1046637824">
    <w:abstractNumId w:val="40"/>
  </w:num>
  <w:num w:numId="18" w16cid:durableId="459417165">
    <w:abstractNumId w:val="2"/>
  </w:num>
  <w:num w:numId="19" w16cid:durableId="1777482599">
    <w:abstractNumId w:val="16"/>
  </w:num>
  <w:num w:numId="20" w16cid:durableId="603611690">
    <w:abstractNumId w:val="13"/>
  </w:num>
  <w:num w:numId="21" w16cid:durableId="31541237">
    <w:abstractNumId w:val="33"/>
  </w:num>
  <w:num w:numId="22" w16cid:durableId="1047296451">
    <w:abstractNumId w:val="48"/>
  </w:num>
  <w:num w:numId="23" w16cid:durableId="1225994904">
    <w:abstractNumId w:val="9"/>
  </w:num>
  <w:num w:numId="24" w16cid:durableId="1823693014">
    <w:abstractNumId w:val="30"/>
  </w:num>
  <w:num w:numId="25" w16cid:durableId="673803501">
    <w:abstractNumId w:val="1"/>
  </w:num>
  <w:num w:numId="26" w16cid:durableId="1540507368">
    <w:abstractNumId w:val="39"/>
  </w:num>
  <w:num w:numId="27" w16cid:durableId="677272856">
    <w:abstractNumId w:val="8"/>
  </w:num>
  <w:num w:numId="28" w16cid:durableId="869336400">
    <w:abstractNumId w:val="45"/>
  </w:num>
  <w:num w:numId="29" w16cid:durableId="412506004">
    <w:abstractNumId w:val="7"/>
  </w:num>
  <w:num w:numId="30" w16cid:durableId="817068751">
    <w:abstractNumId w:val="12"/>
  </w:num>
  <w:num w:numId="31" w16cid:durableId="1258563690">
    <w:abstractNumId w:val="21"/>
  </w:num>
  <w:num w:numId="32" w16cid:durableId="1877815078">
    <w:abstractNumId w:val="0"/>
  </w:num>
  <w:num w:numId="33" w16cid:durableId="575282488">
    <w:abstractNumId w:val="18"/>
  </w:num>
  <w:num w:numId="34" w16cid:durableId="730734742">
    <w:abstractNumId w:val="38"/>
  </w:num>
  <w:num w:numId="35" w16cid:durableId="1451777241">
    <w:abstractNumId w:val="28"/>
  </w:num>
  <w:num w:numId="36" w16cid:durableId="127935151">
    <w:abstractNumId w:val="26"/>
  </w:num>
  <w:num w:numId="37" w16cid:durableId="2029260173">
    <w:abstractNumId w:val="5"/>
  </w:num>
  <w:num w:numId="38" w16cid:durableId="776020468">
    <w:abstractNumId w:val="25"/>
  </w:num>
  <w:num w:numId="39" w16cid:durableId="632636371">
    <w:abstractNumId w:val="19"/>
  </w:num>
  <w:num w:numId="40" w16cid:durableId="562255831">
    <w:abstractNumId w:val="20"/>
  </w:num>
  <w:num w:numId="41" w16cid:durableId="1062143141">
    <w:abstractNumId w:val="34"/>
  </w:num>
  <w:num w:numId="42" w16cid:durableId="606809997">
    <w:abstractNumId w:val="41"/>
  </w:num>
  <w:num w:numId="43" w16cid:durableId="1793163199">
    <w:abstractNumId w:val="42"/>
  </w:num>
  <w:num w:numId="44" w16cid:durableId="520169804">
    <w:abstractNumId w:val="4"/>
  </w:num>
  <w:num w:numId="45" w16cid:durableId="590744486">
    <w:abstractNumId w:val="31"/>
  </w:num>
  <w:num w:numId="46" w16cid:durableId="320889848">
    <w:abstractNumId w:val="35"/>
  </w:num>
  <w:num w:numId="47" w16cid:durableId="22942055">
    <w:abstractNumId w:val="29"/>
  </w:num>
  <w:num w:numId="48" w16cid:durableId="265355595">
    <w:abstractNumId w:val="37"/>
  </w:num>
  <w:num w:numId="49" w16cid:durableId="83737965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8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B"/>
    <w:rsid w:val="000004DB"/>
    <w:rsid w:val="000027C1"/>
    <w:rsid w:val="00006F25"/>
    <w:rsid w:val="00012BF9"/>
    <w:rsid w:val="00030CDA"/>
    <w:rsid w:val="000339A7"/>
    <w:rsid w:val="00047C56"/>
    <w:rsid w:val="00053AAF"/>
    <w:rsid w:val="000640E7"/>
    <w:rsid w:val="00067AE6"/>
    <w:rsid w:val="00074DCE"/>
    <w:rsid w:val="00084CE6"/>
    <w:rsid w:val="000875F0"/>
    <w:rsid w:val="00096264"/>
    <w:rsid w:val="000A3B2F"/>
    <w:rsid w:val="000A6665"/>
    <w:rsid w:val="000B1056"/>
    <w:rsid w:val="000B489D"/>
    <w:rsid w:val="000C18C8"/>
    <w:rsid w:val="000C4962"/>
    <w:rsid w:val="000C5573"/>
    <w:rsid w:val="000D3CD1"/>
    <w:rsid w:val="000D577E"/>
    <w:rsid w:val="000E08B5"/>
    <w:rsid w:val="000E126E"/>
    <w:rsid w:val="000E1A5C"/>
    <w:rsid w:val="000E426F"/>
    <w:rsid w:val="000F043D"/>
    <w:rsid w:val="0010211A"/>
    <w:rsid w:val="00114CC1"/>
    <w:rsid w:val="00122877"/>
    <w:rsid w:val="00135262"/>
    <w:rsid w:val="00143030"/>
    <w:rsid w:val="00145F78"/>
    <w:rsid w:val="001529EC"/>
    <w:rsid w:val="00156A37"/>
    <w:rsid w:val="0016198B"/>
    <w:rsid w:val="0016732E"/>
    <w:rsid w:val="00171787"/>
    <w:rsid w:val="00172272"/>
    <w:rsid w:val="00183DE4"/>
    <w:rsid w:val="00193DE0"/>
    <w:rsid w:val="001A5A0C"/>
    <w:rsid w:val="001A7707"/>
    <w:rsid w:val="001C5161"/>
    <w:rsid w:val="001D6B40"/>
    <w:rsid w:val="001E673B"/>
    <w:rsid w:val="001F29FE"/>
    <w:rsid w:val="001F3D72"/>
    <w:rsid w:val="001F5EC4"/>
    <w:rsid w:val="001F7C2F"/>
    <w:rsid w:val="0020143B"/>
    <w:rsid w:val="00205522"/>
    <w:rsid w:val="00212431"/>
    <w:rsid w:val="0022788E"/>
    <w:rsid w:val="00236E0C"/>
    <w:rsid w:val="00236E47"/>
    <w:rsid w:val="0023712C"/>
    <w:rsid w:val="00271162"/>
    <w:rsid w:val="00271897"/>
    <w:rsid w:val="00274717"/>
    <w:rsid w:val="00274D76"/>
    <w:rsid w:val="0027694C"/>
    <w:rsid w:val="00282F81"/>
    <w:rsid w:val="00290A3D"/>
    <w:rsid w:val="00291D19"/>
    <w:rsid w:val="00293598"/>
    <w:rsid w:val="0029624E"/>
    <w:rsid w:val="0029704C"/>
    <w:rsid w:val="002A07DD"/>
    <w:rsid w:val="002A464D"/>
    <w:rsid w:val="002A563C"/>
    <w:rsid w:val="002C1EE5"/>
    <w:rsid w:val="002C7428"/>
    <w:rsid w:val="002D63A5"/>
    <w:rsid w:val="002E4BE1"/>
    <w:rsid w:val="002F0BBE"/>
    <w:rsid w:val="002F61B1"/>
    <w:rsid w:val="0030144A"/>
    <w:rsid w:val="00301B8C"/>
    <w:rsid w:val="00301CF5"/>
    <w:rsid w:val="003068ED"/>
    <w:rsid w:val="0031041E"/>
    <w:rsid w:val="00325986"/>
    <w:rsid w:val="00327767"/>
    <w:rsid w:val="003311E8"/>
    <w:rsid w:val="003323E3"/>
    <w:rsid w:val="00335F65"/>
    <w:rsid w:val="00337C1C"/>
    <w:rsid w:val="0034239C"/>
    <w:rsid w:val="00345AB0"/>
    <w:rsid w:val="00345F3B"/>
    <w:rsid w:val="0034670D"/>
    <w:rsid w:val="00361C2C"/>
    <w:rsid w:val="00370AFD"/>
    <w:rsid w:val="003769F6"/>
    <w:rsid w:val="00390965"/>
    <w:rsid w:val="00394F0B"/>
    <w:rsid w:val="003978FE"/>
    <w:rsid w:val="003B0249"/>
    <w:rsid w:val="003C2EC3"/>
    <w:rsid w:val="003D3CD9"/>
    <w:rsid w:val="003D7E85"/>
    <w:rsid w:val="003E25A7"/>
    <w:rsid w:val="003F5A46"/>
    <w:rsid w:val="003F5B85"/>
    <w:rsid w:val="00432AB2"/>
    <w:rsid w:val="004471E3"/>
    <w:rsid w:val="0045124A"/>
    <w:rsid w:val="00455EC6"/>
    <w:rsid w:val="00472D51"/>
    <w:rsid w:val="004836E9"/>
    <w:rsid w:val="00492248"/>
    <w:rsid w:val="00493789"/>
    <w:rsid w:val="004B1191"/>
    <w:rsid w:val="004B4176"/>
    <w:rsid w:val="004B5CC3"/>
    <w:rsid w:val="004B6DC6"/>
    <w:rsid w:val="004C02E1"/>
    <w:rsid w:val="004C37D2"/>
    <w:rsid w:val="004D28C9"/>
    <w:rsid w:val="004D6E0B"/>
    <w:rsid w:val="004E16FF"/>
    <w:rsid w:val="00500314"/>
    <w:rsid w:val="00502A22"/>
    <w:rsid w:val="00503868"/>
    <w:rsid w:val="00511859"/>
    <w:rsid w:val="00511A16"/>
    <w:rsid w:val="00520F53"/>
    <w:rsid w:val="00525ED7"/>
    <w:rsid w:val="005277CD"/>
    <w:rsid w:val="005278E4"/>
    <w:rsid w:val="0054135C"/>
    <w:rsid w:val="00543E77"/>
    <w:rsid w:val="00554076"/>
    <w:rsid w:val="0055667D"/>
    <w:rsid w:val="005569CF"/>
    <w:rsid w:val="00565587"/>
    <w:rsid w:val="00566E7D"/>
    <w:rsid w:val="0057337E"/>
    <w:rsid w:val="00581013"/>
    <w:rsid w:val="00595533"/>
    <w:rsid w:val="005C1294"/>
    <w:rsid w:val="005C47FE"/>
    <w:rsid w:val="005C59D0"/>
    <w:rsid w:val="005D1D54"/>
    <w:rsid w:val="005D34EA"/>
    <w:rsid w:val="005D46B6"/>
    <w:rsid w:val="005D4714"/>
    <w:rsid w:val="005E1655"/>
    <w:rsid w:val="00604A06"/>
    <w:rsid w:val="00606A5A"/>
    <w:rsid w:val="00610D5E"/>
    <w:rsid w:val="006133F1"/>
    <w:rsid w:val="00616C1C"/>
    <w:rsid w:val="00622F92"/>
    <w:rsid w:val="00631086"/>
    <w:rsid w:val="00632CAA"/>
    <w:rsid w:val="006455F2"/>
    <w:rsid w:val="006551F3"/>
    <w:rsid w:val="00656315"/>
    <w:rsid w:val="00657562"/>
    <w:rsid w:val="00664989"/>
    <w:rsid w:val="00676D52"/>
    <w:rsid w:val="00685C72"/>
    <w:rsid w:val="00692482"/>
    <w:rsid w:val="00693F9C"/>
    <w:rsid w:val="00694E91"/>
    <w:rsid w:val="006A4B0E"/>
    <w:rsid w:val="006B015C"/>
    <w:rsid w:val="006C2B86"/>
    <w:rsid w:val="006D0CF7"/>
    <w:rsid w:val="006D51DB"/>
    <w:rsid w:val="006F2665"/>
    <w:rsid w:val="006F28C9"/>
    <w:rsid w:val="006F6133"/>
    <w:rsid w:val="006F64A2"/>
    <w:rsid w:val="00707F8C"/>
    <w:rsid w:val="007224EA"/>
    <w:rsid w:val="007228A1"/>
    <w:rsid w:val="0073224A"/>
    <w:rsid w:val="007328F5"/>
    <w:rsid w:val="00737AD6"/>
    <w:rsid w:val="007428A1"/>
    <w:rsid w:val="00744E6E"/>
    <w:rsid w:val="00745537"/>
    <w:rsid w:val="00751E21"/>
    <w:rsid w:val="00755288"/>
    <w:rsid w:val="00764298"/>
    <w:rsid w:val="00782718"/>
    <w:rsid w:val="007838FE"/>
    <w:rsid w:val="00784241"/>
    <w:rsid w:val="0078688C"/>
    <w:rsid w:val="007A2492"/>
    <w:rsid w:val="007A3427"/>
    <w:rsid w:val="007B0275"/>
    <w:rsid w:val="007B1400"/>
    <w:rsid w:val="007C1A6E"/>
    <w:rsid w:val="007C27E0"/>
    <w:rsid w:val="007C37A1"/>
    <w:rsid w:val="007C702A"/>
    <w:rsid w:val="007D0B08"/>
    <w:rsid w:val="007D5E85"/>
    <w:rsid w:val="007D6CAC"/>
    <w:rsid w:val="007E634B"/>
    <w:rsid w:val="008135A5"/>
    <w:rsid w:val="00823B8F"/>
    <w:rsid w:val="008309A3"/>
    <w:rsid w:val="008324BB"/>
    <w:rsid w:val="00835C95"/>
    <w:rsid w:val="00837A8A"/>
    <w:rsid w:val="008418A6"/>
    <w:rsid w:val="00842DB1"/>
    <w:rsid w:val="0084616B"/>
    <w:rsid w:val="008478C1"/>
    <w:rsid w:val="0086493C"/>
    <w:rsid w:val="00864F53"/>
    <w:rsid w:val="00870AFB"/>
    <w:rsid w:val="00872324"/>
    <w:rsid w:val="008860E9"/>
    <w:rsid w:val="008A4E3D"/>
    <w:rsid w:val="008A6CE5"/>
    <w:rsid w:val="008B751E"/>
    <w:rsid w:val="008E47C7"/>
    <w:rsid w:val="008E711E"/>
    <w:rsid w:val="008F6461"/>
    <w:rsid w:val="009028F5"/>
    <w:rsid w:val="00903120"/>
    <w:rsid w:val="00903DBA"/>
    <w:rsid w:val="00911962"/>
    <w:rsid w:val="00915372"/>
    <w:rsid w:val="0092494F"/>
    <w:rsid w:val="00933F6D"/>
    <w:rsid w:val="00935489"/>
    <w:rsid w:val="00941DFE"/>
    <w:rsid w:val="009525B3"/>
    <w:rsid w:val="00960690"/>
    <w:rsid w:val="009627CD"/>
    <w:rsid w:val="00966AB5"/>
    <w:rsid w:val="00966B8F"/>
    <w:rsid w:val="00966E9C"/>
    <w:rsid w:val="00976430"/>
    <w:rsid w:val="00982BB8"/>
    <w:rsid w:val="00985153"/>
    <w:rsid w:val="00986BA0"/>
    <w:rsid w:val="0098720C"/>
    <w:rsid w:val="009877DC"/>
    <w:rsid w:val="00987C3E"/>
    <w:rsid w:val="009908E4"/>
    <w:rsid w:val="009A50D3"/>
    <w:rsid w:val="009A7BBB"/>
    <w:rsid w:val="009B56F5"/>
    <w:rsid w:val="009B6D28"/>
    <w:rsid w:val="009C0C16"/>
    <w:rsid w:val="009C1BD0"/>
    <w:rsid w:val="009C2417"/>
    <w:rsid w:val="009C3B81"/>
    <w:rsid w:val="009C501B"/>
    <w:rsid w:val="009C6481"/>
    <w:rsid w:val="009E6F98"/>
    <w:rsid w:val="009F2FA7"/>
    <w:rsid w:val="009F3DE4"/>
    <w:rsid w:val="009F4432"/>
    <w:rsid w:val="009F7174"/>
    <w:rsid w:val="009F75A5"/>
    <w:rsid w:val="00A02037"/>
    <w:rsid w:val="00A04D58"/>
    <w:rsid w:val="00A16788"/>
    <w:rsid w:val="00A21248"/>
    <w:rsid w:val="00A248DB"/>
    <w:rsid w:val="00A24A64"/>
    <w:rsid w:val="00A24DD4"/>
    <w:rsid w:val="00A25BB3"/>
    <w:rsid w:val="00A279D3"/>
    <w:rsid w:val="00A34BEF"/>
    <w:rsid w:val="00A454BD"/>
    <w:rsid w:val="00A465A2"/>
    <w:rsid w:val="00A53970"/>
    <w:rsid w:val="00A577F4"/>
    <w:rsid w:val="00A62631"/>
    <w:rsid w:val="00A676FF"/>
    <w:rsid w:val="00A71792"/>
    <w:rsid w:val="00A852B0"/>
    <w:rsid w:val="00A87BE0"/>
    <w:rsid w:val="00A914A6"/>
    <w:rsid w:val="00AA0AEF"/>
    <w:rsid w:val="00AB1F80"/>
    <w:rsid w:val="00AB34D3"/>
    <w:rsid w:val="00AC20B3"/>
    <w:rsid w:val="00AC2C5A"/>
    <w:rsid w:val="00AC2F11"/>
    <w:rsid w:val="00AD52F8"/>
    <w:rsid w:val="00AE020C"/>
    <w:rsid w:val="00AE16B0"/>
    <w:rsid w:val="00AF2EA6"/>
    <w:rsid w:val="00AF33D3"/>
    <w:rsid w:val="00AF6833"/>
    <w:rsid w:val="00B03707"/>
    <w:rsid w:val="00B2173C"/>
    <w:rsid w:val="00B22558"/>
    <w:rsid w:val="00B2534D"/>
    <w:rsid w:val="00B53C0E"/>
    <w:rsid w:val="00B81661"/>
    <w:rsid w:val="00B82A26"/>
    <w:rsid w:val="00BB213B"/>
    <w:rsid w:val="00BB259D"/>
    <w:rsid w:val="00BB2B10"/>
    <w:rsid w:val="00BB3B42"/>
    <w:rsid w:val="00BB71D0"/>
    <w:rsid w:val="00BB7B1C"/>
    <w:rsid w:val="00BB7C56"/>
    <w:rsid w:val="00BC72C0"/>
    <w:rsid w:val="00BD1256"/>
    <w:rsid w:val="00BD4386"/>
    <w:rsid w:val="00BE634F"/>
    <w:rsid w:val="00BF5957"/>
    <w:rsid w:val="00C02631"/>
    <w:rsid w:val="00C02734"/>
    <w:rsid w:val="00C04183"/>
    <w:rsid w:val="00C0586E"/>
    <w:rsid w:val="00C06C10"/>
    <w:rsid w:val="00C101F7"/>
    <w:rsid w:val="00C56B17"/>
    <w:rsid w:val="00C57D1B"/>
    <w:rsid w:val="00C76611"/>
    <w:rsid w:val="00C80D1F"/>
    <w:rsid w:val="00C814F0"/>
    <w:rsid w:val="00C81A73"/>
    <w:rsid w:val="00C85546"/>
    <w:rsid w:val="00C8767E"/>
    <w:rsid w:val="00C9154B"/>
    <w:rsid w:val="00C96F7A"/>
    <w:rsid w:val="00CA2710"/>
    <w:rsid w:val="00CC1118"/>
    <w:rsid w:val="00CC2168"/>
    <w:rsid w:val="00CC39BD"/>
    <w:rsid w:val="00CC793D"/>
    <w:rsid w:val="00CE584E"/>
    <w:rsid w:val="00CF1A4E"/>
    <w:rsid w:val="00CF2377"/>
    <w:rsid w:val="00CF6869"/>
    <w:rsid w:val="00CF78BD"/>
    <w:rsid w:val="00D00C1E"/>
    <w:rsid w:val="00D00E6B"/>
    <w:rsid w:val="00D14357"/>
    <w:rsid w:val="00D223B7"/>
    <w:rsid w:val="00D2586C"/>
    <w:rsid w:val="00D46B80"/>
    <w:rsid w:val="00D46C81"/>
    <w:rsid w:val="00D540AB"/>
    <w:rsid w:val="00D578C1"/>
    <w:rsid w:val="00D62E97"/>
    <w:rsid w:val="00D63372"/>
    <w:rsid w:val="00D66F17"/>
    <w:rsid w:val="00D71A19"/>
    <w:rsid w:val="00D72E32"/>
    <w:rsid w:val="00D824B1"/>
    <w:rsid w:val="00D83598"/>
    <w:rsid w:val="00D86BCF"/>
    <w:rsid w:val="00D87F93"/>
    <w:rsid w:val="00DA6696"/>
    <w:rsid w:val="00DB4021"/>
    <w:rsid w:val="00DC551B"/>
    <w:rsid w:val="00DC6D86"/>
    <w:rsid w:val="00DD0FDA"/>
    <w:rsid w:val="00DD67E3"/>
    <w:rsid w:val="00DF05E4"/>
    <w:rsid w:val="00E004AB"/>
    <w:rsid w:val="00E00E00"/>
    <w:rsid w:val="00E00EB6"/>
    <w:rsid w:val="00E0348F"/>
    <w:rsid w:val="00E0539D"/>
    <w:rsid w:val="00E0768F"/>
    <w:rsid w:val="00E14C1D"/>
    <w:rsid w:val="00E2263F"/>
    <w:rsid w:val="00E60A94"/>
    <w:rsid w:val="00E75D34"/>
    <w:rsid w:val="00E76B09"/>
    <w:rsid w:val="00E8547A"/>
    <w:rsid w:val="00E90CAA"/>
    <w:rsid w:val="00E93707"/>
    <w:rsid w:val="00E950EB"/>
    <w:rsid w:val="00EA5955"/>
    <w:rsid w:val="00EB7E08"/>
    <w:rsid w:val="00EC1BA7"/>
    <w:rsid w:val="00EC1E68"/>
    <w:rsid w:val="00EC2CEB"/>
    <w:rsid w:val="00EC46C7"/>
    <w:rsid w:val="00EE1437"/>
    <w:rsid w:val="00EF0E41"/>
    <w:rsid w:val="00EF2C46"/>
    <w:rsid w:val="00F059AB"/>
    <w:rsid w:val="00F11DDE"/>
    <w:rsid w:val="00F20A37"/>
    <w:rsid w:val="00F21874"/>
    <w:rsid w:val="00F33BA7"/>
    <w:rsid w:val="00F42086"/>
    <w:rsid w:val="00F47BC7"/>
    <w:rsid w:val="00F50203"/>
    <w:rsid w:val="00F80A06"/>
    <w:rsid w:val="00F86A0F"/>
    <w:rsid w:val="00F97ECF"/>
    <w:rsid w:val="00FA4E05"/>
    <w:rsid w:val="00FA7FA8"/>
    <w:rsid w:val="00FB65FC"/>
    <w:rsid w:val="00FF51F7"/>
    <w:rsid w:val="00FF5A4C"/>
    <w:rsid w:val="1510A90B"/>
    <w:rsid w:val="1DD1ED05"/>
    <w:rsid w:val="1E3BA043"/>
    <w:rsid w:val="25E4319E"/>
    <w:rsid w:val="2BEA4C84"/>
    <w:rsid w:val="3435A875"/>
    <w:rsid w:val="44298779"/>
    <w:rsid w:val="464C6FDA"/>
    <w:rsid w:val="482302CE"/>
    <w:rsid w:val="4C1590F0"/>
    <w:rsid w:val="4C3D09F9"/>
    <w:rsid w:val="5CA7151B"/>
    <w:rsid w:val="5F167FA5"/>
    <w:rsid w:val="6F1420C0"/>
    <w:rsid w:val="735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."/>
  <w:listSeparator w:val=","/>
  <w14:docId w14:val="6DD038C9"/>
  <w15:chartTrackingRefBased/>
  <w15:docId w15:val="{89472AD6-5F6F-AA40-B7D3-5D4E5B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511A16"/>
    <w:pPr>
      <w:spacing w:before="240" w:line="360" w:lineRule="auto"/>
      <w:outlineLvl w:val="0"/>
    </w:pPr>
    <w:rPr>
      <w:color w:val="00292B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2F11"/>
    <w:pPr>
      <w:outlineLvl w:val="1"/>
    </w:pPr>
    <w:rPr>
      <w:rFonts w:ascii="Montserrat SemiBold" w:hAnsi="Montserrat SemiBold"/>
      <w:color w:val="3D1D07"/>
      <w:sz w:val="36"/>
      <w:szCs w:val="36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0E6B"/>
    <w:pPr>
      <w:keepNext/>
      <w:keepLines/>
      <w:spacing w:before="160"/>
      <w:ind w:right="5850"/>
      <w:outlineLvl w:val="2"/>
    </w:pPr>
    <w:rPr>
      <w:rFonts w:ascii="Montserrat SemiBold" w:eastAsiaTheme="majorEastAsia" w:hAnsi="Montserrat SemiBold" w:cstheme="majorBidi"/>
      <w:b/>
      <w:bCs/>
      <w:i/>
      <w:iCs/>
      <w:color w:val="3D1D07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24EA"/>
    <w:pPr>
      <w:spacing w:line="240" w:lineRule="auto"/>
      <w:ind w:left="5040"/>
    </w:pPr>
    <w:rPr>
      <w:rFonts w:ascii="Garamond" w:eastAsia="Times New Roman" w:hAnsi="Garamond" w:cs="Times New Roman"/>
    </w:rPr>
  </w:style>
  <w:style w:type="paragraph" w:customStyle="1" w:styleId="Style2">
    <w:name w:val="Style2"/>
    <w:basedOn w:val="TOCHeading"/>
    <w:autoRedefine/>
    <w:qFormat/>
    <w:rsid w:val="007224EA"/>
    <w:pPr>
      <w:spacing w:before="0" w:line="240" w:lineRule="auto"/>
      <w:contextualSpacing/>
    </w:pPr>
    <w:rPr>
      <w:rFonts w:ascii="Garamond" w:hAnsi="Garamond"/>
      <w:color w:val="auto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11A16"/>
    <w:rPr>
      <w:rFonts w:ascii="Montserrat" w:hAnsi="Montserrat"/>
      <w:b/>
      <w:bCs/>
      <w:color w:val="00292B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4EA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C2F11"/>
    <w:rPr>
      <w:rFonts w:ascii="Montserrat SemiBold" w:hAnsi="Montserrat SemiBold"/>
      <w:b/>
      <w:bCs/>
      <w:color w:val="3D1D07"/>
      <w:sz w:val="36"/>
      <w:szCs w:val="36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D00E6B"/>
    <w:rPr>
      <w:rFonts w:ascii="Montserrat SemiBold" w:eastAsiaTheme="majorEastAsia" w:hAnsi="Montserrat SemiBold" w:cstheme="majorBidi"/>
      <w:b/>
      <w:bCs/>
      <w:i/>
      <w:iCs/>
      <w:color w:val="3D1D07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0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0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717"/>
    <w:rPr>
      <w:rFonts w:ascii="Montserrat" w:hAnsi="Montserrat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74717"/>
    <w:rPr>
      <w:rFonts w:ascii="Montserrat" w:hAnsi="Montserrat"/>
      <w:b/>
      <w:b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85"/>
    <w:rPr>
      <w:rFonts w:ascii="Montserrat" w:hAnsi="Montserrat"/>
    </w:rPr>
  </w:style>
  <w:style w:type="character" w:customStyle="1" w:styleId="SubtitleChar">
    <w:name w:val="Subtitle Char"/>
    <w:basedOn w:val="DefaultParagraphFont"/>
    <w:link w:val="Subtitle"/>
    <w:uiPriority w:val="11"/>
    <w:rsid w:val="007D5E85"/>
    <w:rPr>
      <w:rFonts w:ascii="Montserrat" w:hAnsi="Montserrat"/>
    </w:rPr>
  </w:style>
  <w:style w:type="paragraph" w:styleId="Quote">
    <w:name w:val="Quote"/>
    <w:basedOn w:val="Normal"/>
    <w:next w:val="Normal"/>
    <w:link w:val="QuoteChar"/>
    <w:uiPriority w:val="29"/>
    <w:qFormat/>
    <w:rsid w:val="00E95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0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0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0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5569CF"/>
    <w:rPr>
      <w:rFonts w:ascii="Montserrat" w:hAnsi="Montserrat"/>
      <w:color w:val="527B82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E85"/>
  </w:style>
  <w:style w:type="paragraph" w:styleId="Footer">
    <w:name w:val="footer"/>
    <w:basedOn w:val="Normal"/>
    <w:link w:val="Foot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85"/>
  </w:style>
  <w:style w:type="paragraph" w:styleId="NormalWeb">
    <w:name w:val="Normal (Web)"/>
    <w:basedOn w:val="Normal"/>
    <w:uiPriority w:val="99"/>
    <w:semiHidden/>
    <w:unhideWhenUsed/>
    <w:rsid w:val="00271162"/>
    <w:rPr>
      <w:rFonts w:ascii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6315"/>
    <w:rPr>
      <w:rFonts w:ascii="Calibri" w:eastAsia="Calibri" w:hAnsi="Calibri" w:cs="Calibri"/>
      <w:kern w:val="0"/>
      <w:sz w:val="20"/>
      <w:szCs w:val="20"/>
      <w:lang w:val="en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6315"/>
    <w:rPr>
      <w:rFonts w:ascii="Calibri" w:eastAsia="Calibri" w:hAnsi="Calibri" w:cs="Calibri"/>
      <w:kern w:val="0"/>
      <w:sz w:val="20"/>
      <w:szCs w:val="20"/>
      <w:lang w:val="en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56315"/>
    <w:rPr>
      <w:vertAlign w:val="superscript"/>
    </w:rPr>
  </w:style>
  <w:style w:type="table" w:styleId="TableGrid">
    <w:name w:val="Table Grid"/>
    <w:basedOn w:val="TableNormal"/>
    <w:uiPriority w:val="39"/>
    <w:rsid w:val="000C5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60A94"/>
  </w:style>
  <w:style w:type="paragraph" w:styleId="Caption">
    <w:name w:val="caption"/>
    <w:basedOn w:val="Normal"/>
    <w:next w:val="Normal"/>
    <w:uiPriority w:val="35"/>
    <w:unhideWhenUsed/>
    <w:qFormat/>
    <w:rsid w:val="00361C2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BB7C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71897"/>
  </w:style>
  <w:style w:type="paragraph" w:customStyle="1" w:styleId="stepsinstructions">
    <w:name w:val="steps instructions"/>
    <w:basedOn w:val="Normal"/>
    <w:qFormat/>
    <w:rsid w:val="00CC793D"/>
    <w:pPr>
      <w:spacing w:after="240" w:line="360" w:lineRule="auto"/>
      <w:ind w:left="720" w:right="720"/>
    </w:pPr>
    <w:rPr>
      <w:rFonts w:ascii="Montserrat" w:hAnsi="Montserrat"/>
      <w:i/>
      <w:iCs/>
      <w:color w:val="3D1D07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3AA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3A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3A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310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2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1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6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2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7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0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25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8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0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3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89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9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0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0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96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2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7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3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1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25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3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6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8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80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7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7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9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4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7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53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0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2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2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24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72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6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4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4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4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5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2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1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0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5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8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7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5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0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1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8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9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00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56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3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6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5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3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4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2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7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7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1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5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5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9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4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4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56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8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2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5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5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26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5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26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4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72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8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5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1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2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5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5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8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0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87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35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4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1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09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84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1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96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1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0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8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4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6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0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6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1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2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2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0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9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6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2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5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5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9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1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86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0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1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5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7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5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78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20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0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4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8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8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76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1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3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2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7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7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9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550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9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33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3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6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0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1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5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0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3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5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2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2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1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32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2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8922C3-7243-6C4E-8516-0FD5582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820</Words>
  <Characters>4502</Characters>
  <Application>Microsoft Office Word</Application>
  <DocSecurity>0</DocSecurity>
  <Lines>109</Lines>
  <Paragraphs>21</Paragraphs>
  <ScaleCrop>false</ScaleCrop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Chick</dc:creator>
  <cp:keywords/>
  <dc:description/>
  <cp:lastModifiedBy>Sophia Grabiec</cp:lastModifiedBy>
  <cp:revision>182</cp:revision>
  <cp:lastPrinted>2025-11-14T16:55:00Z</cp:lastPrinted>
  <dcterms:created xsi:type="dcterms:W3CDTF">2025-11-14T16:13:00Z</dcterms:created>
  <dcterms:modified xsi:type="dcterms:W3CDTF">2026-04-17T14:55:00Z</dcterms:modified>
</cp:coreProperties>
</file>