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72358AD3" w:rsidR="00097132" w:rsidRDefault="0039195F" w:rsidP="00097132">
      <w:pPr>
        <w:pStyle w:val="Heading1"/>
      </w:pPr>
      <w:r>
        <w:t>Tentative Schedule</w:t>
      </w:r>
    </w:p>
    <w:p w14:paraId="0944A1B6" w14:textId="1557E6A3" w:rsidR="00FC59D2" w:rsidRDefault="00D36AE2" w:rsidP="00FC59D2">
      <w:r w:rsidRPr="00D36AE2">
        <w:t>This annotated course schedule outlines the sequence of readings, assignments, and instructional activities that scaffold student learning throughout the course. Each component is intentionally sequenced to support skill development and prepare students for successful engagement with major assessments, including the peer review process.</w:t>
      </w:r>
    </w:p>
    <w:p w14:paraId="7A8C1DCC" w14:textId="77777777" w:rsidR="00FC59D2" w:rsidRPr="00FC59D2" w:rsidRDefault="00FC59D2" w:rsidP="00FC59D2"/>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bottom w:w="58" w:type="dxa"/>
        </w:tblCellMar>
        <w:tblLook w:val="0400" w:firstRow="0" w:lastRow="0" w:firstColumn="0" w:lastColumn="0" w:noHBand="0" w:noVBand="1"/>
      </w:tblPr>
      <w:tblGrid>
        <w:gridCol w:w="3960"/>
        <w:gridCol w:w="6120"/>
      </w:tblGrid>
      <w:tr w:rsidR="007A441E" w:rsidRPr="0039195F" w14:paraId="78C4F303" w14:textId="77777777" w:rsidTr="0039195F">
        <w:tc>
          <w:tcPr>
            <w:tcW w:w="3960" w:type="dxa"/>
          </w:tcPr>
          <w:p w14:paraId="28B0CFAE" w14:textId="77777777" w:rsidR="007A441E" w:rsidRPr="0039195F" w:rsidRDefault="007A441E" w:rsidP="0036293B">
            <w:pPr>
              <w:rPr>
                <w:bCs/>
              </w:rPr>
            </w:pPr>
            <w:r w:rsidRPr="0039195F">
              <w:rPr>
                <w:bCs/>
              </w:rPr>
              <w:t xml:space="preserve">Jan. 11 – Nonexperimental Methods </w:t>
            </w:r>
          </w:p>
        </w:tc>
        <w:tc>
          <w:tcPr>
            <w:tcW w:w="6120" w:type="dxa"/>
          </w:tcPr>
          <w:p w14:paraId="221C188F"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19</w:t>
            </w:r>
          </w:p>
          <w:p w14:paraId="2AE6F154"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IRB Proposal – pt. 1</w:t>
            </w:r>
          </w:p>
        </w:tc>
      </w:tr>
      <w:tr w:rsidR="007A441E" w:rsidRPr="0039195F" w14:paraId="737B9369" w14:textId="77777777" w:rsidTr="00404C73">
        <w:tc>
          <w:tcPr>
            <w:tcW w:w="10080" w:type="dxa"/>
            <w:gridSpan w:val="2"/>
            <w:shd w:val="clear" w:color="auto" w:fill="D3DFD3"/>
          </w:tcPr>
          <w:p w14:paraId="36ABAF94" w14:textId="4CDC8767" w:rsidR="007A441E" w:rsidRPr="00404C73" w:rsidRDefault="007A441E" w:rsidP="00404C73">
            <w:pPr>
              <w:rPr>
                <w:bCs/>
              </w:rPr>
            </w:pPr>
            <w:r w:rsidRPr="00404C73">
              <w:rPr>
                <w:bCs/>
              </w:rPr>
              <w:t xml:space="preserve">Jan. </w:t>
            </w:r>
            <w:r w:rsidR="00091D09" w:rsidRPr="00404C73">
              <w:rPr>
                <w:bCs/>
              </w:rPr>
              <w:t xml:space="preserve">18 </w:t>
            </w:r>
            <w:r w:rsidR="00091D09" w:rsidRPr="00404C73">
              <w:rPr>
                <w:bCs/>
              </w:rPr>
              <w:t>–</w:t>
            </w:r>
            <w:r w:rsidR="00091D09" w:rsidRPr="00404C73">
              <w:rPr>
                <w:bCs/>
              </w:rPr>
              <w:t xml:space="preserve"> </w:t>
            </w:r>
            <w:r w:rsidRPr="00404C73">
              <w:rPr>
                <w:bCs/>
              </w:rPr>
              <w:t>No Class – Martin Luther King Day</w:t>
            </w:r>
          </w:p>
        </w:tc>
      </w:tr>
      <w:tr w:rsidR="007A441E" w:rsidRPr="0039195F" w14:paraId="0F42028F" w14:textId="77777777" w:rsidTr="0039195F">
        <w:tc>
          <w:tcPr>
            <w:tcW w:w="3960" w:type="dxa"/>
          </w:tcPr>
          <w:p w14:paraId="66D30A65" w14:textId="77777777" w:rsidR="007A441E" w:rsidRPr="0039195F" w:rsidRDefault="007A441E" w:rsidP="0036293B">
            <w:pPr>
              <w:rPr>
                <w:bCs/>
              </w:rPr>
            </w:pPr>
            <w:r w:rsidRPr="0039195F">
              <w:rPr>
                <w:bCs/>
              </w:rPr>
              <w:t>Jan. 25 – Inferential Tests of Significance I: t Tests</w:t>
            </w:r>
          </w:p>
        </w:tc>
        <w:tc>
          <w:tcPr>
            <w:tcW w:w="6120" w:type="dxa"/>
          </w:tcPr>
          <w:p w14:paraId="4942AA12"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Meet in person</w:t>
            </w:r>
          </w:p>
          <w:p w14:paraId="1D83452A"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11</w:t>
            </w:r>
          </w:p>
          <w:p w14:paraId="500120D1"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using t-test</w:t>
            </w:r>
          </w:p>
          <w:p w14:paraId="5654D37B"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Statistics Learning Exercise</w:t>
            </w:r>
          </w:p>
        </w:tc>
      </w:tr>
      <w:tr w:rsidR="007A441E" w:rsidRPr="0039195F" w14:paraId="001DE831" w14:textId="77777777" w:rsidTr="0039195F">
        <w:tc>
          <w:tcPr>
            <w:tcW w:w="3960" w:type="dxa"/>
          </w:tcPr>
          <w:p w14:paraId="7268D880" w14:textId="77777777" w:rsidR="007A441E" w:rsidRPr="0039195F" w:rsidRDefault="007A441E" w:rsidP="0036293B">
            <w:pPr>
              <w:rPr>
                <w:bCs/>
              </w:rPr>
            </w:pPr>
            <w:r w:rsidRPr="0039195F">
              <w:rPr>
                <w:bCs/>
              </w:rPr>
              <w:t>Feb. 1 – Alternative Research Designs</w:t>
            </w:r>
          </w:p>
        </w:tc>
        <w:tc>
          <w:tcPr>
            <w:tcW w:w="6120" w:type="dxa"/>
          </w:tcPr>
          <w:p w14:paraId="3B469B50"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16</w:t>
            </w:r>
          </w:p>
          <w:p w14:paraId="1EC12CCC"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using nonexperimental, quasi-experimental, or case study design</w:t>
            </w:r>
          </w:p>
          <w:p w14:paraId="73E054B0"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IRB Proposal – pt. 2</w:t>
            </w:r>
          </w:p>
        </w:tc>
      </w:tr>
      <w:tr w:rsidR="007A441E" w:rsidRPr="0039195F" w14:paraId="067C1728" w14:textId="77777777" w:rsidTr="0039195F">
        <w:tc>
          <w:tcPr>
            <w:tcW w:w="3960" w:type="dxa"/>
          </w:tcPr>
          <w:p w14:paraId="166143D8" w14:textId="77777777" w:rsidR="007A441E" w:rsidRPr="0039195F" w:rsidRDefault="007A441E" w:rsidP="0036293B">
            <w:pPr>
              <w:rPr>
                <w:bCs/>
              </w:rPr>
            </w:pPr>
            <w:r w:rsidRPr="0039195F">
              <w:rPr>
                <w:bCs/>
              </w:rPr>
              <w:t>Feb. 8 – External Validity &amp; Critiquing Experimental Research</w:t>
            </w:r>
          </w:p>
        </w:tc>
        <w:tc>
          <w:tcPr>
            <w:tcW w:w="6120" w:type="dxa"/>
          </w:tcPr>
          <w:p w14:paraId="2C74771C"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17</w:t>
            </w:r>
          </w:p>
          <w:p w14:paraId="0B0A3384"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of your choice</w:t>
            </w:r>
          </w:p>
          <w:p w14:paraId="2166F971"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 xml:space="preserve">Article critique </w:t>
            </w:r>
          </w:p>
        </w:tc>
      </w:tr>
      <w:tr w:rsidR="007A441E" w:rsidRPr="0039195F" w14:paraId="13FA9F6B" w14:textId="77777777" w:rsidTr="00404C73">
        <w:tc>
          <w:tcPr>
            <w:tcW w:w="10080" w:type="dxa"/>
            <w:gridSpan w:val="2"/>
            <w:shd w:val="clear" w:color="auto" w:fill="D3DFD3"/>
          </w:tcPr>
          <w:p w14:paraId="6191085C" w14:textId="571C1436" w:rsidR="007A441E" w:rsidRPr="00404C73" w:rsidRDefault="00404C73" w:rsidP="00404C73">
            <w:pPr>
              <w:rPr>
                <w:bCs/>
              </w:rPr>
            </w:pPr>
            <w:r w:rsidRPr="00404C73">
              <w:rPr>
                <w:bCs/>
              </w:rPr>
              <w:t>F</w:t>
            </w:r>
            <w:r w:rsidR="007A441E" w:rsidRPr="00404C73">
              <w:rPr>
                <w:bCs/>
              </w:rPr>
              <w:t>eb. 15 – Exam 1 (</w:t>
            </w:r>
            <w:proofErr w:type="spellStart"/>
            <w:r w:rsidR="007A441E" w:rsidRPr="00404C73">
              <w:rPr>
                <w:bCs/>
              </w:rPr>
              <w:t>Chp</w:t>
            </w:r>
            <w:proofErr w:type="spellEnd"/>
            <w:r w:rsidR="007A441E" w:rsidRPr="00404C73">
              <w:rPr>
                <w:bCs/>
              </w:rPr>
              <w:t>. 11, 16, 17, &amp; 19)</w:t>
            </w:r>
          </w:p>
        </w:tc>
      </w:tr>
      <w:tr w:rsidR="007A441E" w:rsidRPr="0039195F" w14:paraId="06CA43A9" w14:textId="77777777" w:rsidTr="0039195F">
        <w:tc>
          <w:tcPr>
            <w:tcW w:w="3960" w:type="dxa"/>
          </w:tcPr>
          <w:p w14:paraId="10C2983A" w14:textId="77777777" w:rsidR="007A441E" w:rsidRPr="0039195F" w:rsidRDefault="007A441E" w:rsidP="0036293B">
            <w:pPr>
              <w:rPr>
                <w:bCs/>
              </w:rPr>
            </w:pPr>
            <w:r w:rsidRPr="0039195F">
              <w:rPr>
                <w:bCs/>
              </w:rPr>
              <w:t>Feb. 22 – Designing &amp; Conducting Experiments with More than 2 groups</w:t>
            </w:r>
          </w:p>
        </w:tc>
        <w:tc>
          <w:tcPr>
            <w:tcW w:w="6120" w:type="dxa"/>
          </w:tcPr>
          <w:p w14:paraId="1456A012"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12</w:t>
            </w:r>
          </w:p>
          <w:p w14:paraId="5A479274"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using more than 2 groups</w:t>
            </w:r>
          </w:p>
        </w:tc>
      </w:tr>
      <w:tr w:rsidR="007A441E" w:rsidRPr="0039195F" w14:paraId="393AF847" w14:textId="77777777" w:rsidTr="0039195F">
        <w:tc>
          <w:tcPr>
            <w:tcW w:w="3960" w:type="dxa"/>
          </w:tcPr>
          <w:p w14:paraId="430DFB56" w14:textId="6EEE9D68" w:rsidR="007A441E" w:rsidRPr="0039195F" w:rsidRDefault="007A441E" w:rsidP="0036293B">
            <w:pPr>
              <w:rPr>
                <w:bCs/>
              </w:rPr>
            </w:pPr>
            <w:r w:rsidRPr="0039195F">
              <w:rPr>
                <w:bCs/>
              </w:rPr>
              <w:t>Feb. 29 – Analyzing &amp; Interpreting   Experiments with More than 2 groups</w:t>
            </w:r>
          </w:p>
        </w:tc>
        <w:tc>
          <w:tcPr>
            <w:tcW w:w="6120" w:type="dxa"/>
          </w:tcPr>
          <w:p w14:paraId="0A6FFB38"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13</w:t>
            </w:r>
          </w:p>
          <w:p w14:paraId="0505592E"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Statistics Learning Exercise</w:t>
            </w:r>
          </w:p>
        </w:tc>
      </w:tr>
      <w:tr w:rsidR="007A441E" w:rsidRPr="0039195F" w14:paraId="6DBA6F61" w14:textId="77777777" w:rsidTr="00404C73">
        <w:tc>
          <w:tcPr>
            <w:tcW w:w="10080" w:type="dxa"/>
            <w:gridSpan w:val="2"/>
            <w:shd w:val="clear" w:color="auto" w:fill="D3DFD3"/>
          </w:tcPr>
          <w:p w14:paraId="265388F9" w14:textId="1B988146" w:rsidR="007A441E" w:rsidRPr="00404C73" w:rsidRDefault="007A441E" w:rsidP="00404C73">
            <w:pPr>
              <w:pBdr>
                <w:top w:val="nil"/>
                <w:left w:val="nil"/>
                <w:bottom w:val="nil"/>
                <w:right w:val="nil"/>
                <w:between w:val="nil"/>
              </w:pBdr>
              <w:rPr>
                <w:bCs/>
                <w:color w:val="000000"/>
              </w:rPr>
            </w:pPr>
            <w:r w:rsidRPr="00404C73">
              <w:rPr>
                <w:bCs/>
                <w:color w:val="000000"/>
              </w:rPr>
              <w:t>March 7</w:t>
            </w:r>
            <w:r w:rsidR="00091D09" w:rsidRPr="00404C73">
              <w:rPr>
                <w:bCs/>
                <w:color w:val="000000"/>
              </w:rPr>
              <w:t xml:space="preserve"> </w:t>
            </w:r>
            <w:r w:rsidR="00091D09" w:rsidRPr="00404C73">
              <w:rPr>
                <w:bCs/>
              </w:rPr>
              <w:t>–</w:t>
            </w:r>
            <w:r w:rsidR="00091D09" w:rsidRPr="00404C73">
              <w:rPr>
                <w:bCs/>
              </w:rPr>
              <w:t xml:space="preserve"> </w:t>
            </w:r>
            <w:r w:rsidRPr="00404C73">
              <w:rPr>
                <w:bCs/>
                <w:color w:val="000000"/>
              </w:rPr>
              <w:t>No Class – Spring Break</w:t>
            </w:r>
          </w:p>
        </w:tc>
      </w:tr>
      <w:tr w:rsidR="007A441E" w:rsidRPr="0039195F" w14:paraId="453A48CB" w14:textId="77777777" w:rsidTr="0039195F">
        <w:tc>
          <w:tcPr>
            <w:tcW w:w="3960" w:type="dxa"/>
          </w:tcPr>
          <w:p w14:paraId="244FBB8D" w14:textId="77777777" w:rsidR="007A441E" w:rsidRPr="0039195F" w:rsidRDefault="007A441E" w:rsidP="0036293B">
            <w:pPr>
              <w:rPr>
                <w:bCs/>
              </w:rPr>
            </w:pPr>
            <w:r w:rsidRPr="0039195F">
              <w:rPr>
                <w:bCs/>
              </w:rPr>
              <w:t>March 14 – Designing &amp; Conducting Experiments with Multiple Independent Variables</w:t>
            </w:r>
          </w:p>
        </w:tc>
        <w:tc>
          <w:tcPr>
            <w:tcW w:w="6120" w:type="dxa"/>
          </w:tcPr>
          <w:p w14:paraId="21DAC580"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14</w:t>
            </w:r>
          </w:p>
          <w:p w14:paraId="60D77898"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using multiple IVs</w:t>
            </w:r>
          </w:p>
        </w:tc>
      </w:tr>
      <w:tr w:rsidR="007A441E" w:rsidRPr="0039195F" w14:paraId="313EAE3F" w14:textId="77777777" w:rsidTr="0039195F">
        <w:tc>
          <w:tcPr>
            <w:tcW w:w="3960" w:type="dxa"/>
          </w:tcPr>
          <w:p w14:paraId="68076AF6" w14:textId="77777777" w:rsidR="007A441E" w:rsidRPr="0039195F" w:rsidRDefault="007A441E" w:rsidP="0036293B">
            <w:pPr>
              <w:rPr>
                <w:bCs/>
              </w:rPr>
            </w:pPr>
            <w:r w:rsidRPr="0039195F">
              <w:rPr>
                <w:bCs/>
              </w:rPr>
              <w:lastRenderedPageBreak/>
              <w:t>March 21 – Analyzing &amp; Interpreting Experiments that have Multiple Independent Variables</w:t>
            </w:r>
          </w:p>
        </w:tc>
        <w:tc>
          <w:tcPr>
            <w:tcW w:w="6120" w:type="dxa"/>
          </w:tcPr>
          <w:p w14:paraId="7F9F49B0"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Meet in person</w:t>
            </w:r>
          </w:p>
          <w:p w14:paraId="1CDADB7A"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Davis &amp; Smith: </w:t>
            </w:r>
            <w:proofErr w:type="spellStart"/>
            <w:r w:rsidRPr="0039195F">
              <w:rPr>
                <w:bCs/>
                <w:color w:val="000000" w:themeColor="text1"/>
              </w:rPr>
              <w:t>Chp</w:t>
            </w:r>
            <w:proofErr w:type="spellEnd"/>
            <w:r w:rsidRPr="0039195F">
              <w:rPr>
                <w:bCs/>
                <w:color w:val="000000" w:themeColor="text1"/>
              </w:rPr>
              <w:t>. 15</w:t>
            </w:r>
          </w:p>
          <w:p w14:paraId="13229870"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Statistics Learning Exercise</w:t>
            </w:r>
          </w:p>
        </w:tc>
      </w:tr>
      <w:tr w:rsidR="007A441E" w:rsidRPr="0039195F" w14:paraId="00AE567E" w14:textId="77777777" w:rsidTr="00404C73">
        <w:tc>
          <w:tcPr>
            <w:tcW w:w="10080" w:type="dxa"/>
            <w:gridSpan w:val="2"/>
            <w:shd w:val="clear" w:color="auto" w:fill="D3DFD3"/>
          </w:tcPr>
          <w:p w14:paraId="4CAF6B25" w14:textId="77777777" w:rsidR="007A441E" w:rsidRPr="00404C73" w:rsidRDefault="007A441E" w:rsidP="00404C73">
            <w:pPr>
              <w:rPr>
                <w:bCs/>
              </w:rPr>
            </w:pPr>
            <w:r w:rsidRPr="00404C73">
              <w:rPr>
                <w:bCs/>
              </w:rPr>
              <w:t>March 28 – Exam 2 (</w:t>
            </w:r>
            <w:proofErr w:type="spellStart"/>
            <w:r w:rsidRPr="00404C73">
              <w:rPr>
                <w:bCs/>
              </w:rPr>
              <w:t>Chp</w:t>
            </w:r>
            <w:proofErr w:type="spellEnd"/>
            <w:r w:rsidRPr="00404C73">
              <w:rPr>
                <w:bCs/>
              </w:rPr>
              <w:t>. 12 – 15)</w:t>
            </w:r>
          </w:p>
        </w:tc>
      </w:tr>
      <w:tr w:rsidR="007A441E" w:rsidRPr="0039195F" w14:paraId="47B4FDBE" w14:textId="77777777" w:rsidTr="0039195F">
        <w:tc>
          <w:tcPr>
            <w:tcW w:w="3960" w:type="dxa"/>
          </w:tcPr>
          <w:p w14:paraId="3B38D067" w14:textId="77777777" w:rsidR="007A441E" w:rsidRPr="0039195F" w:rsidRDefault="007A441E" w:rsidP="0036293B">
            <w:pPr>
              <w:rPr>
                <w:bCs/>
              </w:rPr>
            </w:pPr>
            <w:r w:rsidRPr="0039195F">
              <w:rPr>
                <w:bCs/>
              </w:rPr>
              <w:t>April 4 – Analysis Workshop</w:t>
            </w:r>
          </w:p>
        </w:tc>
        <w:tc>
          <w:tcPr>
            <w:tcW w:w="6120" w:type="dxa"/>
          </w:tcPr>
          <w:p w14:paraId="0D9FD4D7"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 xml:space="preserve">Meet in person </w:t>
            </w:r>
          </w:p>
        </w:tc>
      </w:tr>
      <w:tr w:rsidR="007A441E" w:rsidRPr="0039195F" w14:paraId="114FDB16" w14:textId="77777777" w:rsidTr="0039195F">
        <w:tc>
          <w:tcPr>
            <w:tcW w:w="3960" w:type="dxa"/>
          </w:tcPr>
          <w:p w14:paraId="0577405D" w14:textId="77777777" w:rsidR="007A441E" w:rsidRPr="0039195F" w:rsidRDefault="007A441E" w:rsidP="0036293B">
            <w:pPr>
              <w:rPr>
                <w:bCs/>
              </w:rPr>
            </w:pPr>
            <w:r w:rsidRPr="0039195F">
              <w:rPr>
                <w:bCs/>
              </w:rPr>
              <w:t>April 11 – Data Transformations &amp; Nonparametric tests of significance</w:t>
            </w:r>
          </w:p>
        </w:tc>
        <w:tc>
          <w:tcPr>
            <w:tcW w:w="6120" w:type="dxa"/>
          </w:tcPr>
          <w:p w14:paraId="4AECD732"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themeColor="text1"/>
              </w:rPr>
              <w:t xml:space="preserve"> Davis &amp; Smith: </w:t>
            </w:r>
            <w:proofErr w:type="spellStart"/>
            <w:r w:rsidRPr="0039195F">
              <w:rPr>
                <w:bCs/>
                <w:color w:val="000000" w:themeColor="text1"/>
              </w:rPr>
              <w:t>Chp</w:t>
            </w:r>
            <w:proofErr w:type="spellEnd"/>
            <w:r w:rsidRPr="0039195F">
              <w:rPr>
                <w:bCs/>
                <w:color w:val="000000" w:themeColor="text1"/>
              </w:rPr>
              <w:t>. 18</w:t>
            </w:r>
          </w:p>
          <w:p w14:paraId="7B0887D4"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Supplemental Reading: Article using nonparametric test</w:t>
            </w:r>
          </w:p>
        </w:tc>
      </w:tr>
      <w:tr w:rsidR="007A441E" w:rsidRPr="0039195F" w14:paraId="035DD0ED" w14:textId="77777777" w:rsidTr="0039195F">
        <w:tc>
          <w:tcPr>
            <w:tcW w:w="3960" w:type="dxa"/>
          </w:tcPr>
          <w:p w14:paraId="3F949344" w14:textId="77777777" w:rsidR="007A441E" w:rsidRPr="0039195F" w:rsidRDefault="007A441E" w:rsidP="0036293B">
            <w:pPr>
              <w:rPr>
                <w:bCs/>
              </w:rPr>
            </w:pPr>
            <w:r w:rsidRPr="0039195F">
              <w:rPr>
                <w:bCs/>
              </w:rPr>
              <w:t>April 18 – Working Week</w:t>
            </w:r>
          </w:p>
        </w:tc>
        <w:tc>
          <w:tcPr>
            <w:tcW w:w="6120" w:type="dxa"/>
          </w:tcPr>
          <w:p w14:paraId="41E25AFD"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Results &amp; Discussion Draft</w:t>
            </w:r>
          </w:p>
          <w:p w14:paraId="23C97A19"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 xml:space="preserve">Peer Review </w:t>
            </w:r>
          </w:p>
        </w:tc>
      </w:tr>
      <w:tr w:rsidR="007A441E" w:rsidRPr="0039195F" w14:paraId="21022055" w14:textId="77777777" w:rsidTr="0039195F">
        <w:tc>
          <w:tcPr>
            <w:tcW w:w="3960" w:type="dxa"/>
          </w:tcPr>
          <w:p w14:paraId="4124BE48" w14:textId="77777777" w:rsidR="007A441E" w:rsidRPr="0039195F" w:rsidRDefault="007A441E" w:rsidP="0036293B">
            <w:pPr>
              <w:rPr>
                <w:bCs/>
              </w:rPr>
            </w:pPr>
            <w:r w:rsidRPr="0039195F">
              <w:rPr>
                <w:bCs/>
              </w:rPr>
              <w:t>April 25 – Research Presentations</w:t>
            </w:r>
          </w:p>
        </w:tc>
        <w:tc>
          <w:tcPr>
            <w:tcW w:w="6120" w:type="dxa"/>
          </w:tcPr>
          <w:p w14:paraId="39A4B41C"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 xml:space="preserve">Meet in person </w:t>
            </w:r>
          </w:p>
          <w:p w14:paraId="7E9E7BD9" w14:textId="77777777" w:rsidR="007A441E" w:rsidRPr="0039195F" w:rsidRDefault="007A441E" w:rsidP="00404C73">
            <w:pPr>
              <w:numPr>
                <w:ilvl w:val="0"/>
                <w:numId w:val="19"/>
              </w:numPr>
              <w:pBdr>
                <w:top w:val="nil"/>
                <w:left w:val="nil"/>
                <w:bottom w:val="nil"/>
                <w:right w:val="nil"/>
                <w:between w:val="nil"/>
              </w:pBdr>
              <w:spacing w:line="240" w:lineRule="auto"/>
              <w:rPr>
                <w:bCs/>
                <w:color w:val="000000"/>
              </w:rPr>
            </w:pPr>
            <w:r w:rsidRPr="0039195F">
              <w:rPr>
                <w:bCs/>
                <w:color w:val="000000"/>
              </w:rPr>
              <w:t>Final research paper due (May 1)</w:t>
            </w:r>
          </w:p>
        </w:tc>
      </w:tr>
    </w:tbl>
    <w:p w14:paraId="0D7E4CE7" w14:textId="5CE34EF2" w:rsidR="00120D26" w:rsidRPr="007A441E" w:rsidRDefault="00120D26" w:rsidP="00A3137C"/>
    <w:sectPr w:rsidR="00120D26" w:rsidRPr="007A441E">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AFB20" w14:textId="77777777" w:rsidR="00FF7507" w:rsidRDefault="00FF7507" w:rsidP="00386206">
      <w:r>
        <w:separator/>
      </w:r>
    </w:p>
  </w:endnote>
  <w:endnote w:type="continuationSeparator" w:id="0">
    <w:p w14:paraId="04CF8BD0" w14:textId="77777777" w:rsidR="00FF7507" w:rsidRDefault="00FF7507"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embedRegular r:id="rId1" w:fontKey="{08AB0F00-C654-1845-BED4-347994DC10A7}"/>
  </w:font>
  <w:font w:name="Times New Roman">
    <w:panose1 w:val="02020603050405020304"/>
    <w:charset w:val="00"/>
    <w:family w:val="roman"/>
    <w:pitch w:val="variable"/>
    <w:sig w:usb0="E0002EFF" w:usb1="C000785B" w:usb2="00000009" w:usb3="00000000" w:csb0="000001FF" w:csb1="00000000"/>
    <w:embedRegular r:id="rId2" w:fontKey="{7CF43481-E4DA-9041-9F07-BAA68B06F4CD}"/>
    <w:embedBold r:id="rId3" w:fontKey="{22AC2C56-CDF9-FF41-8C76-EA69B4290100}"/>
    <w:embedItalic r:id="rId4" w:fontKey="{27DF0528-E181-3D4F-ACE2-2C8E538C1E0D}"/>
    <w:embedBoldItalic r:id="rId5" w:fontKey="{0CFAA301-39B4-1D4F-8DCF-0FCFC4DB0309}"/>
  </w:font>
  <w:font w:name="Wingdings">
    <w:panose1 w:val="05000000000000000000"/>
    <w:charset w:val="4D"/>
    <w:family w:val="decorative"/>
    <w:pitch w:val="variable"/>
    <w:sig w:usb0="00000003" w:usb1="00000000" w:usb2="00000000" w:usb3="00000000" w:csb0="80000001" w:csb1="00000000"/>
    <w:embedRegular r:id="rId6" w:fontKey="{DFC3B858-69C5-7B49-A006-5A9B4ACDD12D}"/>
  </w:font>
  <w:font w:name="Symbol">
    <w:panose1 w:val="05050102010706020507"/>
    <w:charset w:val="02"/>
    <w:family w:val="decorative"/>
    <w:pitch w:val="variable"/>
    <w:sig w:usb0="00000003" w:usb1="10000000" w:usb2="00000000" w:usb3="00000000" w:csb0="80000001" w:csb1="00000000"/>
    <w:embedRegular r:id="rId7" w:fontKey="{A3E4E0CD-0ABB-4240-A114-043507786C13}"/>
  </w:font>
  <w:font w:name="Noto Sans Symbols">
    <w:altName w:val="Calibri"/>
    <w:panose1 w:val="020B0604020202020204"/>
    <w:charset w:val="00"/>
    <w:family w:val="auto"/>
    <w:pitch w:val="default"/>
    <w:embedRegular r:id="rId8" w:fontKey="{071BDF5D-A46E-554A-9402-BB8643E62472}"/>
  </w:font>
  <w:font w:name="Aptos">
    <w:panose1 w:val="020B0004020202020204"/>
    <w:charset w:val="00"/>
    <w:family w:val="swiss"/>
    <w:pitch w:val="variable"/>
    <w:sig w:usb0="20000287" w:usb1="00000003" w:usb2="00000000" w:usb3="00000000" w:csb0="0000019F" w:csb1="00000000"/>
    <w:embedRegular r:id="rId9" w:fontKey="{551E0FB1-BA5D-074D-BB28-EB193E1E31AB}"/>
    <w:embedBold r:id="rId10" w:fontKey="{73C1167B-AB7B-4142-89B6-469D8E34D896}"/>
    <w:embedItalic r:id="rId11" w:fontKey="{702075E4-B2D7-A948-9B31-ABADD543EA80}"/>
  </w:font>
  <w:font w:name="Avenir Book">
    <w:panose1 w:val="02000503020000020003"/>
    <w:charset w:val="00"/>
    <w:family w:val="auto"/>
    <w:pitch w:val="variable"/>
    <w:sig w:usb0="800000AF" w:usb1="5000204A" w:usb2="00000000" w:usb3="00000000" w:csb0="0000009B" w:csb1="00000000"/>
    <w:embedRegular r:id="rId12" w:fontKey="{CD50E643-029C-DE40-9A24-78E7339E5093}"/>
    <w:embedBold r:id="rId13" w:fontKey="{BDB32EEF-85AA-9547-896A-47EA0F3618DE}"/>
    <w:embedItalic r:id="rId14" w:fontKey="{F0863E54-B597-2846-A3D5-224D97E3F9F9}"/>
    <w:embedBoldItalic r:id="rId15" w:fontKey="{F5C4AF6F-B5EE-9F4C-9F70-DB18594573F3}"/>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FA1A8721-A48F-1141-8217-63E0EDE05B6B}"/>
  </w:font>
  <w:font w:name="Garamond">
    <w:panose1 w:val="02020404030301010803"/>
    <w:charset w:val="00"/>
    <w:family w:val="roman"/>
    <w:pitch w:val="variable"/>
    <w:sig w:usb0="00000287" w:usb1="00000002" w:usb2="00000000" w:usb3="00000000" w:csb0="0000009F" w:csb1="00000000"/>
    <w:embedRegular r:id="rId17" w:fontKey="{8E3A29E5-FC47-164D-AC51-5B11FC0D66EB}"/>
    <w:embedBold r:id="rId18" w:fontKey="{F72890CC-445F-2046-B565-AC516FB8F595}"/>
  </w:font>
  <w:font w:name="Montserrat">
    <w:panose1 w:val="00000500000000000000"/>
    <w:charset w:val="4D"/>
    <w:family w:val="auto"/>
    <w:pitch w:val="variable"/>
    <w:sig w:usb0="A00002FF" w:usb1="4000247B" w:usb2="00000000" w:usb3="00000000" w:csb0="00000197" w:csb1="00000000"/>
    <w:embedRegular r:id="rId19" w:fontKey="{5B7404A3-8435-7144-8D7C-BA4C6615CACB}"/>
    <w:embedBold r:id="rId20" w:fontKey="{8340C821-AA2F-B542-8652-9C79835F5D0C}"/>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AD3EE041-255B-2A44-9612-EF5EE0517A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CenterForEngagedLearning.org/books/tilted-pedagogy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88434" w14:textId="77777777" w:rsidR="00FF7507" w:rsidRDefault="00FF7507" w:rsidP="00386206">
      <w:r>
        <w:separator/>
      </w:r>
    </w:p>
  </w:footnote>
  <w:footnote w:type="continuationSeparator" w:id="0">
    <w:p w14:paraId="7430F3AB" w14:textId="77777777" w:rsidR="00FF7507" w:rsidRDefault="00FF7507"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3A983FEC"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2AF5E"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147052">
      <w:rPr>
        <w:rStyle w:val="BookTitle"/>
        <w:color w:val="FFFFFF" w:themeColor="background1"/>
        <w:sz w:val="21"/>
        <w:szCs w:val="21"/>
      </w:rPr>
      <w:t>7</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r w:rsidR="005A3046" w:rsidRPr="005A3046">
      <w:rPr>
        <w:rStyle w:val="BookTitle"/>
        <w:b w:val="0"/>
        <w:bCs w:val="0"/>
        <w:color w:val="FFFFFF" w:themeColor="background1"/>
        <w:sz w:val="21"/>
        <w:szCs w:val="21"/>
      </w:rPr>
      <w:t>Becoming Part of the Scientific Community via Peer Review</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A76AA"/>
    <w:multiLevelType w:val="hybridMultilevel"/>
    <w:tmpl w:val="4440D986"/>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45DC9"/>
    <w:multiLevelType w:val="multilevel"/>
    <w:tmpl w:val="4BC0832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EC1EA4"/>
    <w:multiLevelType w:val="multilevel"/>
    <w:tmpl w:val="5FE686B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35693"/>
    <w:multiLevelType w:val="multilevel"/>
    <w:tmpl w:val="218A0C20"/>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2A5EFB"/>
    <w:multiLevelType w:val="multilevel"/>
    <w:tmpl w:val="304C594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6B70DB"/>
    <w:multiLevelType w:val="hybridMultilevel"/>
    <w:tmpl w:val="B194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182BD0"/>
    <w:multiLevelType w:val="hybridMultilevel"/>
    <w:tmpl w:val="1E70F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6B7B77"/>
    <w:multiLevelType w:val="multilevel"/>
    <w:tmpl w:val="931290C6"/>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008625">
    <w:abstractNumId w:val="16"/>
  </w:num>
  <w:num w:numId="2" w16cid:durableId="878862554">
    <w:abstractNumId w:val="8"/>
  </w:num>
  <w:num w:numId="3" w16cid:durableId="1641036744">
    <w:abstractNumId w:val="2"/>
  </w:num>
  <w:num w:numId="4" w16cid:durableId="956372855">
    <w:abstractNumId w:val="17"/>
  </w:num>
  <w:num w:numId="5" w16cid:durableId="1480852036">
    <w:abstractNumId w:val="5"/>
  </w:num>
  <w:num w:numId="6" w16cid:durableId="1803036829">
    <w:abstractNumId w:val="7"/>
  </w:num>
  <w:num w:numId="7" w16cid:durableId="1626234437">
    <w:abstractNumId w:val="11"/>
  </w:num>
  <w:num w:numId="8" w16cid:durableId="1801991210">
    <w:abstractNumId w:val="15"/>
  </w:num>
  <w:num w:numId="9" w16cid:durableId="455102626">
    <w:abstractNumId w:val="4"/>
  </w:num>
  <w:num w:numId="10" w16cid:durableId="1496649293">
    <w:abstractNumId w:val="0"/>
  </w:num>
  <w:num w:numId="11" w16cid:durableId="207760499">
    <w:abstractNumId w:val="14"/>
  </w:num>
  <w:num w:numId="12" w16cid:durableId="2142726159">
    <w:abstractNumId w:val="12"/>
  </w:num>
  <w:num w:numId="13" w16cid:durableId="353120584">
    <w:abstractNumId w:val="13"/>
  </w:num>
  <w:num w:numId="14" w16cid:durableId="1950042834">
    <w:abstractNumId w:val="6"/>
  </w:num>
  <w:num w:numId="15" w16cid:durableId="2051489978">
    <w:abstractNumId w:val="10"/>
  </w:num>
  <w:num w:numId="16" w16cid:durableId="294604515">
    <w:abstractNumId w:val="3"/>
  </w:num>
  <w:num w:numId="17" w16cid:durableId="1824153456">
    <w:abstractNumId w:val="9"/>
  </w:num>
  <w:num w:numId="18" w16cid:durableId="112790117">
    <w:abstractNumId w:val="18"/>
  </w:num>
  <w:num w:numId="19" w16cid:durableId="2097094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129DE"/>
    <w:rsid w:val="00045189"/>
    <w:rsid w:val="000468E0"/>
    <w:rsid w:val="00050A9F"/>
    <w:rsid w:val="0005515C"/>
    <w:rsid w:val="00066E31"/>
    <w:rsid w:val="00072A2E"/>
    <w:rsid w:val="00073438"/>
    <w:rsid w:val="000803BD"/>
    <w:rsid w:val="00091D09"/>
    <w:rsid w:val="00097132"/>
    <w:rsid w:val="000D3F5D"/>
    <w:rsid w:val="000E3127"/>
    <w:rsid w:val="000F0482"/>
    <w:rsid w:val="001171DE"/>
    <w:rsid w:val="00120D26"/>
    <w:rsid w:val="00141E16"/>
    <w:rsid w:val="00147052"/>
    <w:rsid w:val="001513F1"/>
    <w:rsid w:val="001525C3"/>
    <w:rsid w:val="00162AF8"/>
    <w:rsid w:val="00184166"/>
    <w:rsid w:val="001A3CE4"/>
    <w:rsid w:val="001D79AF"/>
    <w:rsid w:val="001E10B6"/>
    <w:rsid w:val="002209EB"/>
    <w:rsid w:val="00254697"/>
    <w:rsid w:val="00257CAB"/>
    <w:rsid w:val="00266466"/>
    <w:rsid w:val="00286DFC"/>
    <w:rsid w:val="00300854"/>
    <w:rsid w:val="00377EDF"/>
    <w:rsid w:val="00386206"/>
    <w:rsid w:val="0039195F"/>
    <w:rsid w:val="00394158"/>
    <w:rsid w:val="003B7F08"/>
    <w:rsid w:val="003C5258"/>
    <w:rsid w:val="00404C73"/>
    <w:rsid w:val="004172DE"/>
    <w:rsid w:val="0042762B"/>
    <w:rsid w:val="00454569"/>
    <w:rsid w:val="00482154"/>
    <w:rsid w:val="004B3684"/>
    <w:rsid w:val="004B4057"/>
    <w:rsid w:val="004F1ACD"/>
    <w:rsid w:val="0050525A"/>
    <w:rsid w:val="005434C1"/>
    <w:rsid w:val="0055373D"/>
    <w:rsid w:val="00555CFA"/>
    <w:rsid w:val="00594645"/>
    <w:rsid w:val="005A3046"/>
    <w:rsid w:val="005B7486"/>
    <w:rsid w:val="005C05DE"/>
    <w:rsid w:val="005C2536"/>
    <w:rsid w:val="005E097F"/>
    <w:rsid w:val="005E5753"/>
    <w:rsid w:val="005E5954"/>
    <w:rsid w:val="005E6E09"/>
    <w:rsid w:val="00605791"/>
    <w:rsid w:val="00615017"/>
    <w:rsid w:val="006517DC"/>
    <w:rsid w:val="00671BD1"/>
    <w:rsid w:val="006864FB"/>
    <w:rsid w:val="006B464D"/>
    <w:rsid w:val="006C357E"/>
    <w:rsid w:val="006F0397"/>
    <w:rsid w:val="006F7CD2"/>
    <w:rsid w:val="00701CD9"/>
    <w:rsid w:val="0074193B"/>
    <w:rsid w:val="00742CCC"/>
    <w:rsid w:val="00751E30"/>
    <w:rsid w:val="0075795B"/>
    <w:rsid w:val="007736CD"/>
    <w:rsid w:val="007864F1"/>
    <w:rsid w:val="007A441E"/>
    <w:rsid w:val="007C1C38"/>
    <w:rsid w:val="007E3FAA"/>
    <w:rsid w:val="007F361C"/>
    <w:rsid w:val="00825BE7"/>
    <w:rsid w:val="00880C86"/>
    <w:rsid w:val="00885CAA"/>
    <w:rsid w:val="008A4FF4"/>
    <w:rsid w:val="008A5BCE"/>
    <w:rsid w:val="008C0753"/>
    <w:rsid w:val="008D3CC1"/>
    <w:rsid w:val="00920652"/>
    <w:rsid w:val="0094164D"/>
    <w:rsid w:val="009472BE"/>
    <w:rsid w:val="00953C68"/>
    <w:rsid w:val="00960481"/>
    <w:rsid w:val="00990B78"/>
    <w:rsid w:val="009938E8"/>
    <w:rsid w:val="009A29A7"/>
    <w:rsid w:val="009D33EC"/>
    <w:rsid w:val="009F3FE9"/>
    <w:rsid w:val="00A202A0"/>
    <w:rsid w:val="00A3137C"/>
    <w:rsid w:val="00A45BA7"/>
    <w:rsid w:val="00A475BB"/>
    <w:rsid w:val="00A477DB"/>
    <w:rsid w:val="00A57D36"/>
    <w:rsid w:val="00A64560"/>
    <w:rsid w:val="00A773A7"/>
    <w:rsid w:val="00A82F16"/>
    <w:rsid w:val="00A9199D"/>
    <w:rsid w:val="00B14BC4"/>
    <w:rsid w:val="00B1582A"/>
    <w:rsid w:val="00B34C76"/>
    <w:rsid w:val="00B35FAC"/>
    <w:rsid w:val="00B37D59"/>
    <w:rsid w:val="00B42873"/>
    <w:rsid w:val="00BE1C82"/>
    <w:rsid w:val="00C33153"/>
    <w:rsid w:val="00C45472"/>
    <w:rsid w:val="00C665CE"/>
    <w:rsid w:val="00C76592"/>
    <w:rsid w:val="00CA0D94"/>
    <w:rsid w:val="00CD12D8"/>
    <w:rsid w:val="00CE695A"/>
    <w:rsid w:val="00D22721"/>
    <w:rsid w:val="00D26CDA"/>
    <w:rsid w:val="00D3410A"/>
    <w:rsid w:val="00D36AE2"/>
    <w:rsid w:val="00DA6AAF"/>
    <w:rsid w:val="00DA79B2"/>
    <w:rsid w:val="00DC00AF"/>
    <w:rsid w:val="00DE1254"/>
    <w:rsid w:val="00E07607"/>
    <w:rsid w:val="00E109BE"/>
    <w:rsid w:val="00E56FDD"/>
    <w:rsid w:val="00E62C75"/>
    <w:rsid w:val="00E71F66"/>
    <w:rsid w:val="00EA2539"/>
    <w:rsid w:val="00EB00B7"/>
    <w:rsid w:val="00EB01E3"/>
    <w:rsid w:val="00EC595B"/>
    <w:rsid w:val="00ED354B"/>
    <w:rsid w:val="00ED3EE4"/>
    <w:rsid w:val="00ED44E9"/>
    <w:rsid w:val="00ED4C24"/>
    <w:rsid w:val="00ED5966"/>
    <w:rsid w:val="00ED7959"/>
    <w:rsid w:val="00EE7BF7"/>
    <w:rsid w:val="00F70302"/>
    <w:rsid w:val="00FB0D70"/>
    <w:rsid w:val="00FB2652"/>
    <w:rsid w:val="00FC59D2"/>
    <w:rsid w:val="00FE3ECA"/>
    <w:rsid w:val="00FF7507"/>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E95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E95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8</cp:revision>
  <dcterms:created xsi:type="dcterms:W3CDTF">2026-06-15T17:09:00Z</dcterms:created>
  <dcterms:modified xsi:type="dcterms:W3CDTF">2026-06-15T17:14:00Z</dcterms:modified>
</cp:coreProperties>
</file>